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il" w:color="FFFFFF" w:sz="0"/>
              <w:left w:val="nil" w:color="FFFFFF" w:sz="0"/>
              <w:bottom w:val="nil" w:color="FFFFFF" w:sz="0"/>
              <w:right w:val="nil" w:color="FFFFFF" w:sz="0"/>
            </w:tcBorders>
            <w:shd w:fill="1F3864" w:val="clear"/>
            <w:tcMar>
              <w:top w:type="dxa" w:w="400"/>
              <w:left w:type="dxa" w:w="400"/>
              <w:bottom w:type="dxa" w:w="400"/>
              <w:right w:type="dxa" w:w="400"/>
            </w:tcMar>
          </w:tcPr>
          <w:p>
            <w:pPr>
              <w:jc w:val="center"/>
            </w:pPr>
            <w:r>
              <w:rPr>
                <w:rFonts w:ascii="Arial" w:cs="Arial" w:eastAsia="Arial" w:hAnsi="Arial"/>
                <w:color w:val="BDD7EE"/>
                <w:sz w:val="24"/>
                <w:szCs w:val="24"/>
              </w:rPr>
              <w:t xml:space="preserve">ANTICORRUZIONE E TRASPARENZA</w:t>
            </w:r>
          </w:p>
          <w:p>
            <w:pPr>
              <w:jc w:val="center"/>
            </w:pPr>
            <w:r>
              <w:rPr>
                <w:rFonts w:ascii="Arial" w:cs="Arial" w:eastAsia="Arial" w:hAnsi="Arial"/>
                <w:color w:val="BDD7EE"/>
                <w:sz w:val="24"/>
                <w:szCs w:val="24"/>
              </w:rPr>
              <w:t xml:space="preserve">NELLA PUBBLICA AMMINISTRAZIONE</w:t>
            </w:r>
          </w:p>
          <w:p>
            <w:pPr>
              <w:spacing w:before="120" w:after="0"/>
            </w:pPr>
            <w:r>
              <w:t xml:space="preserve"/>
            </w:r>
          </w:p>
          <w:p>
            <w:pPr>
              <w:jc w:val="center"/>
            </w:pPr>
            <w:r>
              <w:rPr>
                <w:rFonts w:ascii="Arial" w:cs="Arial" w:eastAsia="Arial" w:hAnsi="Arial"/>
                <w:color w:val="D9D9D9"/>
                <w:sz w:val="20"/>
                <w:szCs w:val="20"/>
              </w:rPr>
              <w:t xml:space="preserve">LEZIONE -- MODULO 1</w:t>
            </w:r>
          </w:p>
          <w:p>
            <w:pPr>
              <w:spacing w:before="80" w:after="0"/>
            </w:pPr>
            <w:r>
              <w:t xml:space="preserve"/>
            </w:r>
          </w:p>
          <w:p>
            <w:pPr>
              <w:jc w:val="center"/>
            </w:pPr>
            <w:r>
              <w:rPr>
                <w:rFonts w:ascii="Arial" w:cs="Arial" w:eastAsia="Arial" w:hAnsi="Arial"/>
                <w:b/>
                <w:bCs/>
                <w:color w:val="FFFFFF"/>
                <w:sz w:val="44"/>
                <w:szCs w:val="44"/>
              </w:rPr>
              <w:t xml:space="preserve">Il Quadro Normativo</w:t>
            </w:r>
          </w:p>
          <w:p>
            <w:pPr>
              <w:jc w:val="center"/>
            </w:pPr>
            <w:r>
              <w:rPr>
                <w:rFonts w:ascii="Arial" w:cs="Arial" w:eastAsia="Arial" w:hAnsi="Arial"/>
                <w:b/>
                <w:bCs/>
                <w:color w:val="FFFFFF"/>
                <w:sz w:val="44"/>
                <w:szCs w:val="44"/>
              </w:rPr>
              <w:t xml:space="preserve">Nazionale e Internazionale</w:t>
            </w:r>
          </w:p>
          <w:p>
            <w:pPr>
              <w:spacing w:before="140" w:after="0"/>
            </w:pPr>
            <w:r>
              <w:t xml:space="preserve"/>
            </w:r>
          </w:p>
          <w:p>
            <w:pPr>
              <w:jc w:val="center"/>
            </w:pPr>
            <w:r>
              <w:rPr>
                <w:rFonts w:ascii="Arial" w:cs="Arial" w:eastAsia="Arial" w:hAnsi="Arial"/>
                <w:color w:val="BDD7EE"/>
                <w:sz w:val="20"/>
                <w:szCs w:val="20"/>
              </w:rPr>
              <w:t xml:space="preserve">5 ore di formazione  |  Dirigenti e Funzionari della Pubblica Amministrazione</w:t>
            </w:r>
          </w:p>
        </w:tc>
      </w:tr>
    </w:tbl>
    <w:p>
      <w:pPr>
        <w:spacing w:before="20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7"/>
        <w:gridCol w:w="2256"/>
        <w:gridCol w:w="2257"/>
      </w:tblGrid>
      <w:tr>
        <w:tc>
          <w:tcPr>
            <w:tcW w:type="dxa" w:w="2256"/>
            <w:tcBorders>
              <w:top w:val="single" w:color="CCCCCC" w:sz="1"/>
              <w:left w:val="single" w:color="CCCCCC" w:sz="1"/>
              <w:bottom w:val="single" w:color="CCCCCC" w:sz="1"/>
              <w:right w:val="single" w:color="CCCCCC" w:sz="1"/>
            </w:tcBorders>
            <w:shd w:fill="BDD7EE" w:val="clear"/>
            <w:tcMar>
              <w:top w:type="dxa" w:w="120"/>
              <w:left w:type="dxa" w:w="100"/>
              <w:bottom w:type="dxa" w:w="120"/>
              <w:right w:type="dxa" w:w="100"/>
            </w:tcMar>
          </w:tcPr>
          <w:p>
            <w:pPr>
              <w:jc w:val="center"/>
            </w:pPr>
            <w:r>
              <w:rPr>
                <w:rFonts w:ascii="Arial" w:cs="Arial" w:eastAsia="Arial" w:hAnsi="Arial"/>
                <w:b/>
                <w:bCs/>
                <w:color w:val="1F3864"/>
                <w:sz w:val="18"/>
                <w:szCs w:val="18"/>
              </w:rPr>
              <w:t xml:space="preserve">Durata</w:t>
            </w:r>
          </w:p>
          <w:p>
            <w:pPr>
              <w:jc w:val="center"/>
            </w:pPr>
            <w:r>
              <w:rPr>
                <w:rFonts w:ascii="Arial" w:cs="Arial" w:eastAsia="Arial" w:hAnsi="Arial"/>
                <w:b/>
                <w:bCs/>
                <w:color w:val="2E75B6"/>
                <w:sz w:val="22"/>
                <w:szCs w:val="22"/>
              </w:rPr>
              <w:t xml:space="preserve">5 ore</w:t>
            </w:r>
          </w:p>
        </w:tc>
        <w:tc>
          <w:tcPr>
            <w:tcW w:type="dxa" w:w="2256"/>
            <w:tcBorders>
              <w:top w:val="single" w:color="CCCCCC" w:sz="1"/>
              <w:left w:val="single" w:color="CCCCCC" w:sz="1"/>
              <w:bottom w:val="single" w:color="CCCCCC" w:sz="1"/>
              <w:right w:val="single" w:color="CCCCCC" w:sz="1"/>
            </w:tcBorders>
            <w:shd w:fill="BDD7EE" w:val="clear"/>
            <w:tcMar>
              <w:top w:type="dxa" w:w="120"/>
              <w:left w:type="dxa" w:w="100"/>
              <w:bottom w:type="dxa" w:w="120"/>
              <w:right w:type="dxa" w:w="100"/>
            </w:tcMar>
          </w:tcPr>
          <w:p>
            <w:pPr>
              <w:jc w:val="center"/>
            </w:pPr>
            <w:r>
              <w:rPr>
                <w:rFonts w:ascii="Arial" w:cs="Arial" w:eastAsia="Arial" w:hAnsi="Arial"/>
                <w:b/>
                <w:bCs/>
                <w:color w:val="1F3864"/>
                <w:sz w:val="18"/>
                <w:szCs w:val="18"/>
              </w:rPr>
              <w:t xml:space="preserve">Destinatari</w:t>
            </w:r>
          </w:p>
          <w:p>
            <w:pPr>
              <w:jc w:val="center"/>
            </w:pPr>
            <w:r>
              <w:rPr>
                <w:rFonts w:ascii="Arial" w:cs="Arial" w:eastAsia="Arial" w:hAnsi="Arial"/>
                <w:b/>
                <w:bCs/>
                <w:color w:val="2E75B6"/>
                <w:sz w:val="22"/>
                <w:szCs w:val="22"/>
              </w:rPr>
              <w:t xml:space="preserve">Dirigenti PA</w:t>
            </w:r>
          </w:p>
        </w:tc>
        <w:tc>
          <w:tcPr>
            <w:tcW w:type="dxa" w:w="2256"/>
            <w:tcBorders>
              <w:top w:val="single" w:color="CCCCCC" w:sz="1"/>
              <w:left w:val="single" w:color="CCCCCC" w:sz="1"/>
              <w:bottom w:val="single" w:color="CCCCCC" w:sz="1"/>
              <w:right w:val="single" w:color="CCCCCC" w:sz="1"/>
            </w:tcBorders>
            <w:shd w:fill="BDD7EE" w:val="clear"/>
            <w:tcMar>
              <w:top w:type="dxa" w:w="120"/>
              <w:left w:type="dxa" w:w="100"/>
              <w:bottom w:type="dxa" w:w="120"/>
              <w:right w:type="dxa" w:w="100"/>
            </w:tcMar>
          </w:tcPr>
          <w:p>
            <w:pPr>
              <w:jc w:val="center"/>
            </w:pPr>
            <w:r>
              <w:rPr>
                <w:rFonts w:ascii="Arial" w:cs="Arial" w:eastAsia="Arial" w:hAnsi="Arial"/>
                <w:b/>
                <w:bCs/>
                <w:color w:val="1F3864"/>
                <w:sz w:val="18"/>
                <w:szCs w:val="18"/>
              </w:rPr>
              <w:t xml:space="preserve">Modalità</w:t>
            </w:r>
          </w:p>
          <w:p>
            <w:pPr>
              <w:jc w:val="center"/>
            </w:pPr>
            <w:r>
              <w:rPr>
                <w:rFonts w:ascii="Arial" w:cs="Arial" w:eastAsia="Arial" w:hAnsi="Arial"/>
                <w:b/>
                <w:bCs/>
                <w:color w:val="2E75B6"/>
                <w:sz w:val="22"/>
                <w:szCs w:val="22"/>
              </w:rPr>
              <w:t xml:space="preserve">In presenza</w:t>
            </w:r>
          </w:p>
        </w:tc>
        <w:tc>
          <w:tcPr>
            <w:tcW w:type="dxa" w:w="2256"/>
            <w:tcBorders>
              <w:top w:val="single" w:color="CCCCCC" w:sz="1"/>
              <w:left w:val="single" w:color="CCCCCC" w:sz="1"/>
              <w:bottom w:val="single" w:color="CCCCCC" w:sz="1"/>
              <w:right w:val="single" w:color="CCCCCC" w:sz="1"/>
            </w:tcBorders>
            <w:shd w:fill="BDD7EE" w:val="clear"/>
            <w:tcMar>
              <w:top w:type="dxa" w:w="120"/>
              <w:left w:type="dxa" w:w="100"/>
              <w:bottom w:type="dxa" w:w="120"/>
              <w:right w:type="dxa" w:w="100"/>
            </w:tcMar>
          </w:tcPr>
          <w:p>
            <w:pPr>
              <w:jc w:val="center"/>
            </w:pPr>
            <w:r>
              <w:rPr>
                <w:rFonts w:ascii="Arial" w:cs="Arial" w:eastAsia="Arial" w:hAnsi="Arial"/>
                <w:b/>
                <w:bCs/>
                <w:color w:val="1F3864"/>
                <w:sz w:val="18"/>
                <w:szCs w:val="18"/>
              </w:rPr>
              <w:t xml:space="preserve">Modulo</w:t>
            </w:r>
          </w:p>
          <w:p>
            <w:pPr>
              <w:jc w:val="center"/>
            </w:pPr>
            <w:r>
              <w:rPr>
                <w:rFonts w:ascii="Arial" w:cs="Arial" w:eastAsia="Arial" w:hAnsi="Arial"/>
                <w:b/>
                <w:bCs/>
                <w:color w:val="2E75B6"/>
                <w:sz w:val="22"/>
                <w:szCs w:val="22"/>
              </w:rPr>
              <w:t xml:space="preserve">1 di 6</w:t>
            </w:r>
          </w:p>
        </w:tc>
      </w:tr>
    </w:tbl>
    <w:p>
      <w:pPr>
        <w:spacing w:before="200" w:after="0"/>
      </w:pPr>
      <w:r>
        <w:t xml:space="preserve"/>
      </w:r>
    </w:p>
    <w:p>
      <w:pPr>
        <w:jc w:val="center"/>
      </w:pPr>
      <w:r>
        <w:rPr>
          <w:rFonts w:ascii="Arial" w:cs="Arial" w:eastAsia="Arial" w:hAnsi="Arial"/>
          <w:i/>
          <w:iCs/>
          <w:color w:val="666666"/>
          <w:sz w:val="20"/>
          <w:szCs w:val="20"/>
        </w:rPr>
        <w:t xml:space="preserve">Corso di Formazione -- 30 ore totali</w:t>
      </w:r>
    </w:p>
    <w:p>
      <w:r>
        <w:br w:type="page"/>
      </w:r>
    </w:p>
    <w:p>
      <w:pPr>
        <w:pStyle w:val="Heading1"/>
        <w:pBdr>
          <w:bottom w:val="single" w:color="2E75B6" w:sz="8" w:space="4"/>
        </w:pBdr>
        <w:spacing w:before="360" w:after="200"/>
      </w:pPr>
      <w:r>
        <w:rPr>
          <w:rFonts w:ascii="Arial" w:cs="Arial" w:eastAsia="Arial" w:hAnsi="Arial"/>
          <w:b/>
          <w:bCs/>
          <w:color w:val="1F3864"/>
          <w:sz w:val="32"/>
          <w:szCs w:val="32"/>
        </w:rPr>
        <w:t xml:space="preserve">Programma della Giornata</w:t>
      </w:r>
    </w:p>
    <w:p>
      <w:pPr>
        <w:spacing w:before="120" w:after="0"/>
      </w:pPr>
      <w:r>
        <w:t xml:space="preserve"/>
      </w:r>
    </w:p>
    <w:p>
      <w:pPr>
        <w:spacing w:before="80" w:after="80"/>
      </w:pPr>
      <w:r>
        <w:rPr>
          <w:rFonts w:ascii="Arial" w:cs="Arial" w:eastAsia="Arial" w:hAnsi="Arial"/>
          <w:b w:val="false"/>
          <w:bCs w:val="false"/>
          <w:sz w:val="22"/>
          <w:szCs w:val="22"/>
        </w:rPr>
        <w:t xml:space="preserve">Il Modulo 1 fornisce la cornice normativa e istituzionale dell'intero corso. Senza una solida comprensione delle norme e dei principi che reggono il sistema anticorruzione, ogni misura pratica rischia di essere applicata in modo meccanico, senza la consapevolezza necessaria. La giornata si articola in tre segmenti principali, con spazio per esercitazioni e discussione.</w:t>
      </w:r>
    </w:p>
    <w:p>
      <w:pPr>
        <w:spacing w:before="12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3980"/>
        <w:gridCol w:w="2246"/>
        <w:gridCol w:w="1400"/>
      </w:tblGrid>
      <w:tr>
        <w:tc>
          <w:tcPr>
            <w:tcW w:type="dxa" w:w="140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Orario</w:t>
            </w:r>
          </w:p>
        </w:tc>
        <w:tc>
          <w:tcPr>
            <w:tcW w:type="dxa" w:w="398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Argomento</w:t>
            </w:r>
          </w:p>
        </w:tc>
        <w:tc>
          <w:tcPr>
            <w:tcW w:type="dxa" w:w="2246"/>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Modalità</w:t>
            </w:r>
          </w:p>
        </w:tc>
        <w:tc>
          <w:tcPr>
            <w:tcW w:type="dxa" w:w="140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Durata</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09:00-09:30</w:t>
            </w:r>
          </w:p>
        </w:tc>
        <w:tc>
          <w:tcPr>
            <w:tcW w:type="dxa" w:w="39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Introduzione: cos'è la corruzione e perché costa</w:t>
            </w:r>
          </w:p>
        </w:tc>
        <w:tc>
          <w:tcPr>
            <w:tcW w:type="dxa" w:w="224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Frontale</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30 min</w:t>
            </w:r>
          </w:p>
        </w:tc>
      </w:tr>
      <w:tr>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09:30-11:00</w:t>
            </w:r>
          </w:p>
        </w:tc>
        <w:tc>
          <w:tcPr>
            <w:tcW w:type="dxa" w:w="39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1.1 -- Evoluzione normativa italiana (Legge 190/2012, PNA, D.Lgs. 33/2013)</w:t>
            </w:r>
          </w:p>
        </w:tc>
        <w:tc>
          <w:tcPr>
            <w:tcW w:type="dxa" w:w="224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Frontale + discussione</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90 min</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11:00-11:15</w:t>
            </w:r>
          </w:p>
        </w:tc>
        <w:tc>
          <w:tcPr>
            <w:tcW w:type="dxa" w:w="39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Pausa</w:t>
            </w:r>
          </w:p>
        </w:tc>
        <w:tc>
          <w:tcPr>
            <w:tcW w:type="dxa" w:w="224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15 min</w:t>
            </w:r>
          </w:p>
        </w:tc>
      </w:tr>
      <w:tr>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11:15-12:15</w:t>
            </w:r>
          </w:p>
        </w:tc>
        <w:tc>
          <w:tcPr>
            <w:tcW w:type="dxa" w:w="39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1.2 -- Il contesto internazionale (UNCAC, OCSE, Consiglio d'Europa, GRECO)</w:t>
            </w:r>
          </w:p>
        </w:tc>
        <w:tc>
          <w:tcPr>
            <w:tcW w:type="dxa" w:w="224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Frontale + analisi comparata</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60 min</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12:15-13:00</w:t>
            </w:r>
          </w:p>
        </w:tc>
        <w:tc>
          <w:tcPr>
            <w:tcW w:type="dxa" w:w="39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1.3 -- Il sistema sanzionatorio: panoramica generale</w:t>
            </w:r>
          </w:p>
        </w:tc>
        <w:tc>
          <w:tcPr>
            <w:tcW w:type="dxa" w:w="224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Frontale + casi</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45 min</w:t>
            </w:r>
          </w:p>
        </w:tc>
      </w:tr>
      <w:tr>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13:00-14:00</w:t>
            </w:r>
          </w:p>
        </w:tc>
        <w:tc>
          <w:tcPr>
            <w:tcW w:type="dxa" w:w="39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Pausa pranzo</w:t>
            </w:r>
          </w:p>
        </w:tc>
        <w:tc>
          <w:tcPr>
            <w:tcW w:type="dxa" w:w="224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60 min</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14:00-15:00</w:t>
            </w:r>
          </w:p>
        </w:tc>
        <w:tc>
          <w:tcPr>
            <w:tcW w:type="dxa" w:w="39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Approfondimento: ANAC, PNA e orientamenti interpretativi</w:t>
            </w:r>
          </w:p>
        </w:tc>
        <w:tc>
          <w:tcPr>
            <w:tcW w:type="dxa" w:w="224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Frontale + Q&amp;A</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60 min</w:t>
            </w:r>
          </w:p>
        </w:tc>
      </w:tr>
      <w:tr>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15:00-15:15</w:t>
            </w:r>
          </w:p>
        </w:tc>
        <w:tc>
          <w:tcPr>
            <w:tcW w:type="dxa" w:w="39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Pausa</w:t>
            </w:r>
          </w:p>
        </w:tc>
        <w:tc>
          <w:tcPr>
            <w:tcW w:type="dxa" w:w="224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15 min</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15:15-16:15</w:t>
            </w:r>
          </w:p>
        </w:tc>
        <w:tc>
          <w:tcPr>
            <w:tcW w:type="dxa" w:w="39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Workshop -- Analisi normativa applicata a casi concreti</w:t>
            </w:r>
          </w:p>
        </w:tc>
        <w:tc>
          <w:tcPr>
            <w:tcW w:type="dxa" w:w="224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Lavoro di gruppo</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60 min</w:t>
            </w:r>
          </w:p>
        </w:tc>
      </w:tr>
      <w:tr>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16:15-17:00</w:t>
            </w:r>
          </w:p>
        </w:tc>
        <w:tc>
          <w:tcPr>
            <w:tcW w:type="dxa" w:w="398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Sintesi, verifiche di apprendimento e Q&amp;A finale</w:t>
            </w:r>
          </w:p>
        </w:tc>
        <w:tc>
          <w:tcPr>
            <w:tcW w:type="dxa" w:w="224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Discussione plenaria</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45 min</w:t>
            </w:r>
          </w:p>
        </w:tc>
      </w:tr>
    </w:tbl>
    <w:p>
      <w:pPr>
        <w:spacing w:before="20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5B6" w:sz="5"/>
              <w:left w:val="single" w:color="2E75B6" w:sz="5"/>
              <w:bottom w:val="single" w:color="CCCCCC" w:sz="1"/>
              <w:right w:val="single" w:color="CCCCCC" w:sz="1"/>
            </w:tcBorders>
            <w:shd w:fill="BDD7EE" w:val="clear"/>
            <w:tcMar>
              <w:top w:type="dxa" w:w="120"/>
              <w:left w:type="dxa" w:w="200"/>
              <w:bottom w:type="dxa" w:w="120"/>
              <w:right w:type="dxa" w:w="200"/>
            </w:tcMar>
          </w:tcPr>
          <w:p>
            <w:pPr>
              <w:spacing w:before="0" w:after="100"/>
            </w:pPr>
            <w:r>
              <w:rPr>
                <w:rFonts w:ascii="Arial" w:cs="Arial" w:eastAsia="Arial" w:hAnsi="Arial"/>
                <w:b/>
                <w:bCs/>
                <w:color w:val="1F3864"/>
                <w:sz w:val="22"/>
                <w:szCs w:val="22"/>
              </w:rPr>
              <w:t xml:space="preserve">Obiettivi della Giornata</w:t>
            </w:r>
          </w:p>
          <w:p>
            <w:pPr>
              <w:pStyle w:val="ListParagraph"/>
              <w:numPr>
                <w:ilvl w:val="0"/>
                <w:numId w:val="2"/>
              </w:numPr>
              <w:spacing w:before="40" w:after="40"/>
            </w:pPr>
            <w:r>
              <w:rPr>
                <w:rFonts w:ascii="Arial" w:cs="Arial" w:eastAsia="Arial" w:hAnsi="Arial"/>
                <w:sz w:val="21"/>
                <w:szCs w:val="21"/>
              </w:rPr>
              <w:t xml:space="preserve">Ricostruire l'evoluzione storica e normativa del sistema anticorruzione italiano</w:t>
            </w:r>
          </w:p>
          <w:p>
            <w:pPr>
              <w:pStyle w:val="ListParagraph"/>
              <w:numPr>
                <w:ilvl w:val="0"/>
                <w:numId w:val="2"/>
              </w:numPr>
              <w:spacing w:before="40" w:after="40"/>
            </w:pPr>
            <w:r>
              <w:rPr>
                <w:rFonts w:ascii="Arial" w:cs="Arial" w:eastAsia="Arial" w:hAnsi="Arial"/>
                <w:sz w:val="21"/>
                <w:szCs w:val="21"/>
              </w:rPr>
              <w:t xml:space="preserve">Conoscere le fonti normative internazionali e i meccanismi di monitoraggio sovranazionale</w:t>
            </w:r>
          </w:p>
          <w:p>
            <w:pPr>
              <w:pStyle w:val="ListParagraph"/>
              <w:numPr>
                <w:ilvl w:val="0"/>
                <w:numId w:val="2"/>
              </w:numPr>
              <w:spacing w:before="40" w:after="40"/>
            </w:pPr>
            <w:r>
              <w:rPr>
                <w:rFonts w:ascii="Arial" w:cs="Arial" w:eastAsia="Arial" w:hAnsi="Arial"/>
                <w:sz w:val="21"/>
                <w:szCs w:val="21"/>
              </w:rPr>
              <w:t xml:space="preserve">Comprendere il sistema sanzionatorio nella sua articolazione multi-livello</w:t>
            </w:r>
          </w:p>
          <w:p>
            <w:pPr>
              <w:pStyle w:val="ListParagraph"/>
              <w:numPr>
                <w:ilvl w:val="0"/>
                <w:numId w:val="2"/>
              </w:numPr>
              <w:spacing w:before="40" w:after="40"/>
            </w:pPr>
            <w:r>
              <w:rPr>
                <w:rFonts w:ascii="Arial" w:cs="Arial" w:eastAsia="Arial" w:hAnsi="Arial"/>
                <w:sz w:val="21"/>
                <w:szCs w:val="21"/>
              </w:rPr>
              <w:t xml:space="preserve">Interpretare correttamente le indicazioni dell'ANAC e della giurisprudenza</w:t>
            </w:r>
          </w:p>
          <w:p>
            <w:pPr>
              <w:pStyle w:val="ListParagraph"/>
              <w:numPr>
                <w:ilvl w:val="0"/>
                <w:numId w:val="2"/>
              </w:numPr>
              <w:spacing w:before="40" w:after="40"/>
            </w:pPr>
            <w:r>
              <w:rPr>
                <w:rFonts w:ascii="Arial" w:cs="Arial" w:eastAsia="Arial" w:hAnsi="Arial"/>
                <w:sz w:val="21"/>
                <w:szCs w:val="21"/>
              </w:rPr>
              <w:t xml:space="preserve">Applicare le conoscenze normative a situazioni operative concrete</w:t>
            </w:r>
          </w:p>
        </w:tc>
      </w:tr>
    </w:tbl>
    <w:p>
      <w:r>
        <w:br w:type="page"/>
      </w:r>
    </w:p>
    <w:p>
      <w:pPr>
        <w:pStyle w:val="Heading1"/>
        <w:pBdr>
          <w:bottom w:val="single" w:color="2E75B6" w:sz="8" w:space="4"/>
        </w:pBdr>
        <w:spacing w:before="360" w:after="200"/>
      </w:pPr>
      <w:r>
        <w:rPr>
          <w:rFonts w:ascii="Arial" w:cs="Arial" w:eastAsia="Arial" w:hAnsi="Arial"/>
          <w:b/>
          <w:bCs/>
          <w:color w:val="1F3864"/>
          <w:sz w:val="32"/>
          <w:szCs w:val="32"/>
        </w:rPr>
        <w:t xml:space="preserve">Introduzione -- La Corruzione: Definizione, Costi e Dimensioni</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55A11" w:sz="4"/>
              <w:left w:val="single" w:color="C55A11" w:sz="4"/>
              <w:bottom w:val="single" w:color="C55A11" w:sz="4"/>
              <w:right w:val="single" w:color="C55A11" w:sz="4"/>
            </w:tcBorders>
            <w:shd w:fill="FCE4D6" w:val="clear"/>
            <w:tcMar>
              <w:top w:type="dxa" w:w="80"/>
              <w:left w:type="dxa" w:w="200"/>
              <w:bottom w:type="dxa" w:w="80"/>
              <w:right w:type="dxa" w:w="200"/>
            </w:tcMar>
          </w:tcPr>
          <w:p>
            <w:r>
              <w:rPr>
                <w:rFonts w:ascii="Arial" w:cs="Arial" w:eastAsia="Arial" w:hAnsi="Arial"/>
                <w:b/>
                <w:bCs/>
                <w:color w:val="C55A11"/>
                <w:sz w:val="22"/>
                <w:szCs w:val="22"/>
              </w:rPr>
              <w:t xml:space="preserve">[TEMPO]  30 minuti -- Frontale (09:00 - 09:30)</w:t>
            </w:r>
          </w:p>
        </w:tc>
      </w:tr>
    </w:tbl>
    <w:p>
      <w:pPr>
        <w:spacing w:before="120" w:after="0"/>
      </w:pPr>
      <w:r>
        <w:t xml:space="preserve"/>
      </w:r>
    </w:p>
    <w:p>
      <w:pPr>
        <w:pStyle w:val="Heading2"/>
        <w:spacing w:before="280" w:after="140"/>
      </w:pPr>
      <w:r>
        <w:rPr>
          <w:rFonts w:ascii="Arial" w:cs="Arial" w:eastAsia="Arial" w:hAnsi="Arial"/>
          <w:b/>
          <w:bCs/>
          <w:color w:val="2E75B6"/>
          <w:sz w:val="26"/>
          <w:szCs w:val="26"/>
        </w:rPr>
        <w:t xml:space="preserve">Cos'è la Corruzione?</w:t>
      </w:r>
    </w:p>
    <w:p>
      <w:pPr>
        <w:spacing w:before="80" w:after="80"/>
      </w:pPr>
      <w:r>
        <w:rPr>
          <w:rFonts w:ascii="Arial" w:cs="Arial" w:eastAsia="Arial" w:hAnsi="Arial"/>
          <w:b w:val="false"/>
          <w:bCs w:val="false"/>
          <w:sz w:val="22"/>
          <w:szCs w:val="22"/>
        </w:rPr>
        <w:t xml:space="preserve">Nel diritto penale italiano la corruzione ha una definizione tecnica precisa (artt. 318-319 c.p.), ma in senso ampio il termine abbraccia un insieme di fenomeni che condividono una caratteristica comune: l'abuso di una posizione di potere pubblico per ottenere vantaggi privati a danno dell'interesse collettivo.</w:t>
      </w:r>
    </w:p>
    <w:p>
      <w:pPr>
        <w:spacing w:before="12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pPr>
              <w:jc w:val="center"/>
            </w:pPr>
            <w:r>
              <w:rPr>
                <w:rFonts w:ascii="Arial" w:cs="Arial" w:eastAsia="Arial" w:hAnsi="Arial"/>
                <w:b/>
                <w:bCs/>
                <w:color w:val="FFFFFF"/>
                <w:sz w:val="21"/>
                <w:szCs w:val="21"/>
              </w:rPr>
              <w:t xml:space="preserve">Corruzione in senso stretto</w:t>
            </w:r>
          </w:p>
        </w:tc>
        <w:tc>
          <w:tcPr>
            <w:tcW w:type="dxa" w:w="4513"/>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pPr>
              <w:jc w:val="center"/>
            </w:pPr>
            <w:r>
              <w:rPr>
                <w:rFonts w:ascii="Arial" w:cs="Arial" w:eastAsia="Arial" w:hAnsi="Arial"/>
                <w:b/>
                <w:bCs/>
                <w:color w:val="FFFFFF"/>
                <w:sz w:val="21"/>
                <w:szCs w:val="21"/>
              </w:rPr>
              <w:t xml:space="preserve">Corruzione in senso lato</w:t>
            </w:r>
          </w:p>
        </w:tc>
      </w:tr>
      <w:tr>
        <w:tc>
          <w:tcPr>
            <w:tcW w:type="dxa" w:w="4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Reati specifici del codice penale: corruzione propria e impropria, concussione, induzione indebita</w:t>
            </w:r>
          </w:p>
        </w:tc>
        <w:tc>
          <w:tcPr>
            <w:tcW w:type="dxa" w:w="4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Include anche: nepotismo, clientelismo, favoritismi, conflitti di interesse non gestiti, opacità decisionale</w:t>
            </w:r>
          </w:p>
        </w:tc>
      </w:tr>
      <w:tr>
        <w:tc>
          <w:tcPr>
            <w:tcW w:type="dxa" w:w="45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Richiede un accordo tra corruttore e corrotto</w:t>
            </w:r>
          </w:p>
        </w:tc>
        <w:tc>
          <w:tcPr>
            <w:tcW w:type="dxa" w:w="45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20"/>
                <w:szCs w:val="20"/>
              </w:rPr>
              <w:t xml:space="preserve">Può manifestarsi senza un accordo esplicito, come inefficienza sistemica o mancanza di trasparenza</w:t>
            </w:r>
          </w:p>
        </w:tc>
      </w:tr>
      <w:tr>
        <w:tc>
          <w:tcPr>
            <w:tcW w:type="dxa" w:w="4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Rilevanza penale diretta</w:t>
            </w:r>
          </w:p>
        </w:tc>
        <w:tc>
          <w:tcPr>
            <w:tcW w:type="dxa" w:w="4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Rilevanza amministrativa, disciplinare e reputazionale</w:t>
            </w:r>
          </w:p>
        </w:tc>
      </w:tr>
    </w:tbl>
    <w:p>
      <w:pPr>
        <w:spacing w:before="120" w:after="0"/>
      </w:pPr>
      <w:r>
        <w:t xml:space="preserve"/>
      </w:r>
    </w:p>
    <w:p>
      <w:pPr>
        <w:pStyle w:val="Heading2"/>
        <w:spacing w:before="280" w:after="140"/>
      </w:pPr>
      <w:r>
        <w:rPr>
          <w:rFonts w:ascii="Arial" w:cs="Arial" w:eastAsia="Arial" w:hAnsi="Arial"/>
          <w:b/>
          <w:bCs/>
          <w:color w:val="2E75B6"/>
          <w:sz w:val="26"/>
          <w:szCs w:val="26"/>
        </w:rPr>
        <w:t xml:space="preserve">I Costi della Corruzione</w:t>
      </w:r>
    </w:p>
    <w:p>
      <w:pPr>
        <w:spacing w:before="80" w:after="80"/>
      </w:pPr>
      <w:r>
        <w:rPr>
          <w:rFonts w:ascii="Arial" w:cs="Arial" w:eastAsia="Arial" w:hAnsi="Arial"/>
          <w:b w:val="false"/>
          <w:bCs w:val="false"/>
          <w:sz w:val="22"/>
          <w:szCs w:val="22"/>
        </w:rPr>
        <w:t xml:space="preserve">La corruzione non è solo un problema etico o legale: genera costi economici diretti e indiretti misurabili, che gravano sull'intera collettività.</w:t>
      </w:r>
    </w:p>
    <w:p>
      <w:pPr>
        <w:pStyle w:val="ListParagraph"/>
        <w:numPr>
          <w:ilvl w:val="0"/>
          <w:numId w:val="2"/>
        </w:numPr>
        <w:spacing w:before="60" w:after="60"/>
      </w:pPr>
      <w:r>
        <w:rPr>
          <w:rFonts w:ascii="Arial" w:cs="Arial" w:eastAsia="Arial" w:hAnsi="Arial"/>
          <w:b w:val="false"/>
          <w:bCs w:val="false"/>
          <w:sz w:val="22"/>
          <w:szCs w:val="22"/>
        </w:rPr>
        <w:t xml:space="preserve">Costi diretti: distrazione di risorse pubbliche, maggiori costi degli appalti (stime ANAC: +10-30% sui costi di aggiudicazione), mancati servizi ai cittadini</w:t>
      </w:r>
    </w:p>
    <w:p>
      <w:pPr>
        <w:pStyle w:val="ListParagraph"/>
        <w:numPr>
          <w:ilvl w:val="0"/>
          <w:numId w:val="2"/>
        </w:numPr>
        <w:spacing w:before="60" w:after="60"/>
      </w:pPr>
      <w:r>
        <w:rPr>
          <w:rFonts w:ascii="Arial" w:cs="Arial" w:eastAsia="Arial" w:hAnsi="Arial"/>
          <w:b w:val="false"/>
          <w:bCs w:val="false"/>
          <w:sz w:val="22"/>
          <w:szCs w:val="22"/>
        </w:rPr>
        <w:t xml:space="preserve">Costi indiretti: riduzione degli investimenti privati (le imprese oneste escono dal mercato), danno alla concorrenza, indebolimento dello Stato di diritto</w:t>
      </w:r>
    </w:p>
    <w:p>
      <w:pPr>
        <w:pStyle w:val="ListParagraph"/>
        <w:numPr>
          <w:ilvl w:val="0"/>
          <w:numId w:val="2"/>
        </w:numPr>
        <w:spacing w:before="60" w:after="60"/>
      </w:pPr>
      <w:r>
        <w:rPr>
          <w:rFonts w:ascii="Arial" w:cs="Arial" w:eastAsia="Arial" w:hAnsi="Arial"/>
          <w:b w:val="false"/>
          <w:bCs w:val="false"/>
          <w:sz w:val="22"/>
          <w:szCs w:val="22"/>
        </w:rPr>
        <w:t xml:space="preserve">Costi reputazionali: perdita di fiducia nelle istituzioni, minore attrattività per investitori esteri, danni al sistema Paese</w:t>
      </w:r>
    </w:p>
    <w:p>
      <w:pPr>
        <w:pStyle w:val="ListParagraph"/>
        <w:numPr>
          <w:ilvl w:val="0"/>
          <w:numId w:val="2"/>
        </w:numPr>
        <w:spacing w:before="60" w:after="60"/>
      </w:pPr>
      <w:r>
        <w:rPr>
          <w:rFonts w:ascii="Arial" w:cs="Arial" w:eastAsia="Arial" w:hAnsi="Arial"/>
          <w:b w:val="false"/>
          <w:bCs w:val="false"/>
          <w:sz w:val="22"/>
          <w:szCs w:val="22"/>
        </w:rPr>
        <w:t xml:space="preserve">Costi per le carriere: dirigenti corretti frenati da sistemi corrotti, dequalificazione dell'amministrazione pubblica</w:t>
      </w:r>
    </w:p>
    <w:p>
      <w:pPr>
        <w:spacing w:before="12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5B6" w:sz="5"/>
              <w:left w:val="single" w:color="2E75B6" w:sz="5"/>
              <w:bottom w:val="single" w:color="CCCCCC" w:sz="1"/>
              <w:right w:val="single" w:color="CCCCCC" w:sz="1"/>
            </w:tcBorders>
            <w:shd w:fill="BDD7EE" w:val="clear"/>
            <w:tcMar>
              <w:top w:type="dxa" w:w="120"/>
              <w:left w:type="dxa" w:w="200"/>
              <w:bottom w:type="dxa" w:w="120"/>
              <w:right w:type="dxa" w:w="200"/>
            </w:tcMar>
          </w:tcPr>
          <w:p>
            <w:pPr>
              <w:spacing w:before="0" w:after="100"/>
            </w:pPr>
            <w:r>
              <w:rPr>
                <w:rFonts w:ascii="Arial" w:cs="Arial" w:eastAsia="Arial" w:hAnsi="Arial"/>
                <w:b/>
                <w:bCs/>
                <w:color w:val="1F3864"/>
                <w:sz w:val="22"/>
                <w:szCs w:val="22"/>
              </w:rPr>
              <w:t xml:space="preserve">Dato di contesto -- Italia nel panorama internazionale</w:t>
            </w:r>
          </w:p>
          <w:p>
            <w:pPr>
              <w:pStyle w:val="ListParagraph"/>
              <w:numPr>
                <w:ilvl w:val="0"/>
                <w:numId w:val="2"/>
              </w:numPr>
              <w:spacing w:before="40" w:after="40"/>
            </w:pPr>
            <w:r>
              <w:rPr>
                <w:rFonts w:ascii="Arial" w:cs="Arial" w:eastAsia="Arial" w:hAnsi="Arial"/>
                <w:sz w:val="21"/>
                <w:szCs w:val="21"/>
              </w:rPr>
              <w:t xml:space="preserve">Indice di Percezione della Corruzione (CPI) Transparency International 2023: Italia al 42° posto su 180 Paesi, punteggio 56/100</w:t>
            </w:r>
          </w:p>
          <w:p>
            <w:pPr>
              <w:pStyle w:val="ListParagraph"/>
              <w:numPr>
                <w:ilvl w:val="0"/>
                <w:numId w:val="2"/>
              </w:numPr>
              <w:spacing w:before="40" w:after="40"/>
            </w:pPr>
            <w:r>
              <w:rPr>
                <w:rFonts w:ascii="Arial" w:cs="Arial" w:eastAsia="Arial" w:hAnsi="Arial"/>
                <w:sz w:val="21"/>
                <w:szCs w:val="21"/>
              </w:rPr>
              <w:t xml:space="preserve">Media UE: circa 64/100 -- Il divario con i Paesi nordici (Danimarca: 90/100) evidenzia ampi margini di miglioramento</w:t>
            </w:r>
          </w:p>
          <w:p>
            <w:pPr>
              <w:pStyle w:val="ListParagraph"/>
              <w:numPr>
                <w:ilvl w:val="0"/>
                <w:numId w:val="2"/>
              </w:numPr>
              <w:spacing w:before="40" w:after="40"/>
            </w:pPr>
            <w:r>
              <w:rPr>
                <w:rFonts w:ascii="Arial" w:cs="Arial" w:eastAsia="Arial" w:hAnsi="Arial"/>
                <w:sz w:val="21"/>
                <w:szCs w:val="21"/>
              </w:rPr>
              <w:t xml:space="preserve">Il costo stimato della corruzione in Italia: tra 50 e 60 miliardi di euro l'anno secondo le stime di Confindustria</w:t>
            </w:r>
          </w:p>
          <w:p>
            <w:pPr>
              <w:pStyle w:val="ListParagraph"/>
              <w:numPr>
                <w:ilvl w:val="0"/>
                <w:numId w:val="2"/>
              </w:numPr>
              <w:spacing w:before="40" w:after="40"/>
            </w:pPr>
            <w:r>
              <w:rPr>
                <w:rFonts w:ascii="Arial" w:cs="Arial" w:eastAsia="Arial" w:hAnsi="Arial"/>
                <w:sz w:val="21"/>
                <w:szCs w:val="21"/>
              </w:rPr>
              <w:t xml:space="preserve">Ogni euro investito in prevenzione genera un ritorno stimato tra 3 e 10 euro in minori costi</w:t>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700"/>
        <w:gridCol w:w="2326"/>
      </w:tblGrid>
      <w:tr>
        <w:tc>
          <w:tcPr>
            <w:tcW w:type="dxa" w:w="6700"/>
            <w:tcBorders>
              <w:top w:val="nil" w:color="FFFFFF" w:sz="0"/>
              <w:left w:val="nil" w:color="FFFFFF" w:sz="0"/>
              <w:bottom w:val="nil" w:color="FFFFFF" w:sz="0"/>
              <w:right w:val="nil" w:color="FFFFFF" w:sz="0"/>
            </w:tcBorders>
            <w:shd w:fill="1F3864" w:val="clear"/>
            <w:tcMar>
              <w:top w:type="dxa" w:w="160"/>
              <w:left w:type="dxa" w:w="240"/>
              <w:bottom w:type="dxa" w:w="160"/>
              <w:right w:type="dxa" w:w="160"/>
            </w:tcMar>
          </w:tcPr>
          <w:p>
            <w:r>
              <w:rPr>
                <w:rFonts w:ascii="Arial" w:cs="Arial" w:eastAsia="Arial" w:hAnsi="Arial"/>
                <w:color w:val="BDD7EE"/>
                <w:sz w:val="18"/>
                <w:szCs w:val="18"/>
              </w:rPr>
              <w:t xml:space="preserve">MODULO 1 -- Sezione 1.1</w:t>
            </w:r>
          </w:p>
          <w:p>
            <w:r>
              <w:rPr>
                <w:rFonts w:ascii="Arial" w:cs="Arial" w:eastAsia="Arial" w:hAnsi="Arial"/>
                <w:b/>
                <w:bCs/>
                <w:color w:val="FFFFFF"/>
                <w:sz w:val="28"/>
                <w:szCs w:val="28"/>
              </w:rPr>
              <w:t xml:space="preserve">Evoluzione del Sistema Anticorruzione in Italia</w:t>
            </w:r>
          </w:p>
        </w:tc>
        <w:tc>
          <w:tcPr>
            <w:tcW w:type="dxa" w:w="2326"/>
            <w:tcBorders>
              <w:top w:val="nil" w:color="FFFFFF" w:sz="0"/>
              <w:left w:val="nil" w:color="FFFFFF" w:sz="0"/>
              <w:bottom w:val="nil" w:color="FFFFFF" w:sz="0"/>
              <w:right w:val="nil" w:color="FFFFFF" w:sz="0"/>
            </w:tcBorders>
            <w:shd w:fill="2E75B6" w:val="clear"/>
            <w:tcMar>
              <w:top w:type="dxa" w:w="120"/>
              <w:left w:type="dxa" w:w="160"/>
              <w:bottom w:type="dxa" w:w="120"/>
              <w:right w:type="dxa" w:w="160"/>
            </w:tcMar>
            <w:vAlign w:val="center"/>
          </w:tcPr>
          <w:p>
            <w:pPr>
              <w:jc w:val="center"/>
            </w:pPr>
            <w:r>
              <w:rPr>
                <w:rFonts w:ascii="Arial" w:cs="Arial" w:eastAsia="Arial" w:hAnsi="Arial"/>
                <w:b/>
                <w:bCs/>
                <w:color w:val="FFFFFF"/>
                <w:sz w:val="24"/>
                <w:szCs w:val="24"/>
              </w:rPr>
              <w:t xml:space="preserve">2 ore</w:t>
            </w:r>
          </w:p>
          <w:p>
            <w:pPr>
              <w:jc w:val="center"/>
            </w:pPr>
            <w:r>
              <w:rPr>
                <w:rFonts w:ascii="Arial" w:cs="Arial" w:eastAsia="Arial" w:hAnsi="Arial"/>
                <w:color w:val="FFFFFF"/>
                <w:sz w:val="18"/>
                <w:szCs w:val="18"/>
              </w:rPr>
              <w:t xml:space="preserve">di formazione</w:t>
            </w:r>
          </w:p>
        </w:tc>
      </w:tr>
    </w:tbl>
    <w:p>
      <w:pPr>
        <w:spacing w:before="200" w:after="0"/>
      </w:pPr>
      <w:r>
        <w:t xml:space="preserve"/>
      </w:r>
    </w:p>
    <w:p>
      <w:pPr>
        <w:pStyle w:val="Heading1"/>
        <w:pBdr>
          <w:bottom w:val="single" w:color="2E75B6" w:sz="8" w:space="4"/>
        </w:pBdr>
        <w:spacing w:before="360" w:after="200"/>
      </w:pPr>
      <w:r>
        <w:rPr>
          <w:rFonts w:ascii="Arial" w:cs="Arial" w:eastAsia="Arial" w:hAnsi="Arial"/>
          <w:b/>
          <w:bCs/>
          <w:color w:val="1F3864"/>
          <w:sz w:val="32"/>
          <w:szCs w:val="32"/>
        </w:rPr>
        <w:t xml:space="preserve">1.1  Evoluzione del Sistema Anticorruzione in Italia</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55A11" w:sz="4"/>
              <w:left w:val="single" w:color="C55A11" w:sz="4"/>
              <w:bottom w:val="single" w:color="C55A11" w:sz="4"/>
              <w:right w:val="single" w:color="C55A11" w:sz="4"/>
            </w:tcBorders>
            <w:shd w:fill="FCE4D6" w:val="clear"/>
            <w:tcMar>
              <w:top w:type="dxa" w:w="80"/>
              <w:left w:type="dxa" w:w="200"/>
              <w:bottom w:type="dxa" w:w="80"/>
              <w:right w:type="dxa" w:w="200"/>
            </w:tcMar>
          </w:tcPr>
          <w:p>
            <w:r>
              <w:rPr>
                <w:rFonts w:ascii="Arial" w:cs="Arial" w:eastAsia="Arial" w:hAnsi="Arial"/>
                <w:b/>
                <w:bCs/>
                <w:color w:val="C55A11"/>
                <w:sz w:val="22"/>
                <w:szCs w:val="22"/>
              </w:rPr>
              <w:t xml:space="preserve">[TEMPO]  90 minuti -- Frontale + discussione (09:30 - 11:00)</w:t>
            </w:r>
          </w:p>
        </w:tc>
      </w:tr>
    </w:tbl>
    <w:p>
      <w:pPr>
        <w:spacing w:before="120" w:after="0"/>
      </w:pPr>
      <w:r>
        <w:t xml:space="preserve"/>
      </w:r>
    </w:p>
    <w:p>
      <w:pPr>
        <w:spacing w:before="80" w:after="80"/>
      </w:pPr>
      <w:r>
        <w:rPr>
          <w:rFonts w:ascii="Arial" w:cs="Arial" w:eastAsia="Arial" w:hAnsi="Arial"/>
          <w:b w:val="false"/>
          <w:bCs w:val="false"/>
          <w:sz w:val="22"/>
          <w:szCs w:val="22"/>
        </w:rPr>
        <w:t xml:space="preserve">Il sistema italiano di prevenzione della corruzione è relativamente giovane. Prima del 2012 esistevano norme penali repressive, ma mancava un sistema organico di prevenzione. L'impulso decisivo è venuto dall'esterno: l'adempimento degli obblighi internazionali -- in particolare la Convenzione ONU di Merida del 2003 -- ha costretto il legislatore italiano a costruire un'architettura preventiva ex novo.</w:t>
      </w:r>
    </w:p>
    <w:p>
      <w:pPr>
        <w:spacing w:before="120" w:after="0"/>
      </w:pPr>
      <w:r>
        <w:t xml:space="preserve"/>
      </w:r>
    </w:p>
    <w:p>
      <w:pPr>
        <w:pStyle w:val="Heading2"/>
        <w:spacing w:before="280" w:after="140"/>
      </w:pPr>
      <w:r>
        <w:rPr>
          <w:rFonts w:ascii="Arial" w:cs="Arial" w:eastAsia="Arial" w:hAnsi="Arial"/>
          <w:b/>
          <w:bCs/>
          <w:color w:val="2E75B6"/>
          <w:sz w:val="26"/>
          <w:szCs w:val="26"/>
        </w:rPr>
        <w:t xml:space="preserve">Prima del 2012: il Vuoto Preventivo</w:t>
      </w:r>
    </w:p>
    <w:p>
      <w:pPr>
        <w:spacing w:before="80" w:after="80"/>
      </w:pPr>
      <w:r>
        <w:rPr>
          <w:rFonts w:ascii="Arial" w:cs="Arial" w:eastAsia="Arial" w:hAnsi="Arial"/>
          <w:b w:val="false"/>
          <w:bCs w:val="false"/>
          <w:sz w:val="22"/>
          <w:szCs w:val="22"/>
        </w:rPr>
        <w:t xml:space="preserve">Fino all'entrata in vigore della Legge 190/2012, il sistema italiano si basava quasi esclusivamente sulla risposta penale post-factum. Le principali criticità erano:</w:t>
      </w:r>
    </w:p>
    <w:p>
      <w:pPr>
        <w:pStyle w:val="ListParagraph"/>
        <w:numPr>
          <w:ilvl w:val="0"/>
          <w:numId w:val="2"/>
        </w:numPr>
        <w:spacing w:before="60" w:after="60"/>
      </w:pPr>
      <w:r>
        <w:rPr>
          <w:rFonts w:ascii="Arial" w:cs="Arial" w:eastAsia="Arial" w:hAnsi="Arial"/>
          <w:b w:val="false"/>
          <w:bCs w:val="false"/>
          <w:sz w:val="22"/>
          <w:szCs w:val="22"/>
        </w:rPr>
        <w:t xml:space="preserve">Assenza di un'autorità indipendente dedicata alla prevenzione della corruzione</w:t>
      </w:r>
    </w:p>
    <w:p>
      <w:pPr>
        <w:pStyle w:val="ListParagraph"/>
        <w:numPr>
          <w:ilvl w:val="0"/>
          <w:numId w:val="2"/>
        </w:numPr>
        <w:spacing w:before="60" w:after="60"/>
      </w:pPr>
      <w:r>
        <w:rPr>
          <w:rFonts w:ascii="Arial" w:cs="Arial" w:eastAsia="Arial" w:hAnsi="Arial"/>
          <w:b w:val="false"/>
          <w:bCs w:val="false"/>
          <w:sz w:val="22"/>
          <w:szCs w:val="22"/>
        </w:rPr>
        <w:t xml:space="preserve">Nessun obbligo di pianificazione del rischio corruttivo nelle amministrazioni pubbliche</w:t>
      </w:r>
    </w:p>
    <w:p>
      <w:pPr>
        <w:pStyle w:val="ListParagraph"/>
        <w:numPr>
          <w:ilvl w:val="0"/>
          <w:numId w:val="2"/>
        </w:numPr>
        <w:spacing w:before="60" w:after="60"/>
      </w:pPr>
      <w:r>
        <w:rPr>
          <w:rFonts w:ascii="Arial" w:cs="Arial" w:eastAsia="Arial" w:hAnsi="Arial"/>
          <w:b w:val="false"/>
          <w:bCs w:val="false"/>
          <w:sz w:val="22"/>
          <w:szCs w:val="22"/>
        </w:rPr>
        <w:t xml:space="preserve">Trasparenza limitata: accesso agli atti regolato solo dalla Legge 241/1990, senza obblighi proattivi di pubblicazione</w:t>
      </w:r>
    </w:p>
    <w:p>
      <w:pPr>
        <w:pStyle w:val="ListParagraph"/>
        <w:numPr>
          <w:ilvl w:val="0"/>
          <w:numId w:val="2"/>
        </w:numPr>
        <w:spacing w:before="60" w:after="60"/>
      </w:pPr>
      <w:r>
        <w:rPr>
          <w:rFonts w:ascii="Arial" w:cs="Arial" w:eastAsia="Arial" w:hAnsi="Arial"/>
          <w:b w:val="false"/>
          <w:bCs w:val="false"/>
          <w:sz w:val="22"/>
          <w:szCs w:val="22"/>
        </w:rPr>
        <w:t xml:space="preserve">Codici etici formalmente adottati ma raramente applicati</w:t>
      </w:r>
    </w:p>
    <w:p>
      <w:pPr>
        <w:pStyle w:val="ListParagraph"/>
        <w:numPr>
          <w:ilvl w:val="0"/>
          <w:numId w:val="2"/>
        </w:numPr>
        <w:spacing w:before="60" w:after="60"/>
      </w:pPr>
      <w:r>
        <w:rPr>
          <w:rFonts w:ascii="Arial" w:cs="Arial" w:eastAsia="Arial" w:hAnsi="Arial"/>
          <w:b w:val="false"/>
          <w:bCs w:val="false"/>
          <w:sz w:val="22"/>
          <w:szCs w:val="22"/>
        </w:rPr>
        <w:t xml:space="preserve">Condanne internazionali per inadempimento degli obblighi GRECO e OCSE</w:t>
      </w:r>
    </w:p>
    <w:p>
      <w:pPr>
        <w:spacing w:before="120" w:after="0"/>
      </w:pPr>
      <w:r>
        <w:t xml:space="preserve"/>
      </w:r>
    </w:p>
    <w:p>
      <w:pPr>
        <w:pStyle w:val="Heading2"/>
        <w:spacing w:before="280" w:after="140"/>
      </w:pPr>
      <w:r>
        <w:rPr>
          <w:rFonts w:ascii="Arial" w:cs="Arial" w:eastAsia="Arial" w:hAnsi="Arial"/>
          <w:b/>
          <w:bCs/>
          <w:color w:val="2E75B6"/>
          <w:sz w:val="26"/>
          <w:szCs w:val="26"/>
        </w:rPr>
        <w:t xml:space="preserve">La Legge 190/2012 -- La Legge Severino</w:t>
      </w:r>
    </w:p>
    <w:p>
      <w:pPr>
        <w:spacing w:before="80" w:after="80"/>
      </w:pPr>
      <w:r>
        <w:rPr>
          <w:rFonts w:ascii="Arial" w:cs="Arial" w:eastAsia="Arial" w:hAnsi="Arial"/>
          <w:b w:val="false"/>
          <w:bCs w:val="false"/>
          <w:sz w:val="22"/>
          <w:szCs w:val="22"/>
        </w:rPr>
        <w:t xml:space="preserve">La Legge 6 novembre 2012, n. 190 (c.d. Legge Severino, dal nome del Ministro della Giustizia proponente) rappresenta il momento fondativo del sistema preventivo italiano. La sua logica è radicalmente diversa dal diritto penale: non punire dopo il fatto, ma prevenire prima che accada.</w:t>
      </w:r>
    </w:p>
    <w:p>
      <w:pPr>
        <w:spacing w:before="120" w:after="0"/>
      </w:pPr>
      <w:r>
        <w:t xml:space="preserve"/>
      </w:r>
    </w:p>
    <w:p>
      <w:pPr>
        <w:pStyle w:val="Heading3"/>
        <w:spacing w:before="200" w:after="100"/>
      </w:pPr>
      <w:r>
        <w:rPr>
          <w:rFonts w:ascii="Arial" w:cs="Arial" w:eastAsia="Arial" w:hAnsi="Arial"/>
          <w:b/>
          <w:bCs/>
          <w:color w:val="C55A11"/>
          <w:sz w:val="24"/>
          <w:szCs w:val="24"/>
        </w:rPr>
        <w:t xml:space="preserve">I Pilastri Fondamentali della Legge 190/2012</w:t>
      </w:r>
    </w:p>
    <w:p>
      <w:pPr>
        <w:pStyle w:val="ListParagraph"/>
        <w:numPr>
          <w:ilvl w:val="0"/>
          <w:numId w:val="2"/>
        </w:numPr>
        <w:spacing w:before="60" w:after="60"/>
      </w:pPr>
      <w:r>
        <w:rPr>
          <w:rFonts w:ascii="Arial" w:cs="Arial" w:eastAsia="Arial" w:hAnsi="Arial"/>
          <w:b w:val="false"/>
          <w:bCs w:val="false"/>
          <w:sz w:val="22"/>
          <w:szCs w:val="22"/>
        </w:rPr>
        <w:t xml:space="preserve">Istituzione dell'ANAC (inizialmente CIVIT): autorità indipendente con funzioni di regolazione, vigilanza e sanzionatoria</w:t>
      </w:r>
    </w:p>
    <w:p>
      <w:pPr>
        <w:pStyle w:val="ListParagraph"/>
        <w:numPr>
          <w:ilvl w:val="0"/>
          <w:numId w:val="2"/>
        </w:numPr>
        <w:spacing w:before="60" w:after="60"/>
      </w:pPr>
      <w:r>
        <w:rPr>
          <w:rFonts w:ascii="Arial" w:cs="Arial" w:eastAsia="Arial" w:hAnsi="Arial"/>
          <w:b w:val="false"/>
          <w:bCs w:val="false"/>
          <w:sz w:val="22"/>
          <w:szCs w:val="22"/>
        </w:rPr>
        <w:t xml:space="preserve">Piano Nazionale Anticorruzione (PNA): strumento di indirizzo strategico adottato dall'ANAC, vincolante per le amministrazioni</w:t>
      </w:r>
    </w:p>
    <w:p>
      <w:pPr>
        <w:pStyle w:val="ListParagraph"/>
        <w:numPr>
          <w:ilvl w:val="0"/>
          <w:numId w:val="2"/>
        </w:numPr>
        <w:spacing w:before="60" w:after="60"/>
      </w:pPr>
      <w:r>
        <w:rPr>
          <w:rFonts w:ascii="Arial" w:cs="Arial" w:eastAsia="Arial" w:hAnsi="Arial"/>
          <w:b w:val="false"/>
          <w:bCs w:val="false"/>
          <w:sz w:val="22"/>
          <w:szCs w:val="22"/>
        </w:rPr>
        <w:t xml:space="preserve">Piano Triennale di Prevenzione della Corruzione e della Trasparenza (PTPCT): obbligo per ogni singola amministrazione</w:t>
      </w:r>
    </w:p>
    <w:p>
      <w:pPr>
        <w:pStyle w:val="ListParagraph"/>
        <w:numPr>
          <w:ilvl w:val="0"/>
          <w:numId w:val="2"/>
        </w:numPr>
        <w:spacing w:before="60" w:after="60"/>
      </w:pPr>
      <w:r>
        <w:rPr>
          <w:rFonts w:ascii="Arial" w:cs="Arial" w:eastAsia="Arial" w:hAnsi="Arial"/>
          <w:b w:val="false"/>
          <w:bCs w:val="false"/>
          <w:sz w:val="22"/>
          <w:szCs w:val="22"/>
        </w:rPr>
        <w:t xml:space="preserve">Responsabile della Prevenzione della Corruzione e della Trasparenza (RPCT): figura obbligatoria con poteri e responsabilità definite</w:t>
      </w:r>
    </w:p>
    <w:p>
      <w:pPr>
        <w:pStyle w:val="ListParagraph"/>
        <w:numPr>
          <w:ilvl w:val="0"/>
          <w:numId w:val="2"/>
        </w:numPr>
        <w:spacing w:before="60" w:after="60"/>
      </w:pPr>
      <w:r>
        <w:rPr>
          <w:rFonts w:ascii="Arial" w:cs="Arial" w:eastAsia="Arial" w:hAnsi="Arial"/>
          <w:b w:val="false"/>
          <w:bCs w:val="false"/>
          <w:sz w:val="22"/>
          <w:szCs w:val="22"/>
        </w:rPr>
        <w:t xml:space="preserve">Obblighi di trasparenza: pubblicazione obbligatoria di dati e documenti sul sito istituzionale</w:t>
      </w:r>
    </w:p>
    <w:p>
      <w:pPr>
        <w:pStyle w:val="ListParagraph"/>
        <w:numPr>
          <w:ilvl w:val="0"/>
          <w:numId w:val="2"/>
        </w:numPr>
        <w:spacing w:before="60" w:after="60"/>
      </w:pPr>
      <w:r>
        <w:rPr>
          <w:rFonts w:ascii="Arial" w:cs="Arial" w:eastAsia="Arial" w:hAnsi="Arial"/>
          <w:b w:val="false"/>
          <w:bCs w:val="false"/>
          <w:sz w:val="22"/>
          <w:szCs w:val="22"/>
        </w:rPr>
        <w:t xml:space="preserve">Whistleblowing: prima tutela (parziale) per chi segnala illeciti -- rafforzata poi con la Legge 179/2017</w:t>
      </w:r>
    </w:p>
    <w:p>
      <w:pPr>
        <w:pStyle w:val="ListParagraph"/>
        <w:numPr>
          <w:ilvl w:val="0"/>
          <w:numId w:val="2"/>
        </w:numPr>
        <w:spacing w:before="60" w:after="60"/>
      </w:pPr>
      <w:r>
        <w:rPr>
          <w:rFonts w:ascii="Arial" w:cs="Arial" w:eastAsia="Arial" w:hAnsi="Arial"/>
          <w:b w:val="false"/>
          <w:bCs w:val="false"/>
          <w:sz w:val="22"/>
          <w:szCs w:val="22"/>
        </w:rPr>
        <w:t xml:space="preserve">Rotazione del personale: obbligo di rotazione degli incarichi nelle aree a rischio</w:t>
      </w:r>
    </w:p>
    <w:p>
      <w:pPr>
        <w:pStyle w:val="ListParagraph"/>
        <w:numPr>
          <w:ilvl w:val="0"/>
          <w:numId w:val="2"/>
        </w:numPr>
        <w:spacing w:before="60" w:after="60"/>
      </w:pPr>
      <w:r>
        <w:rPr>
          <w:rFonts w:ascii="Arial" w:cs="Arial" w:eastAsia="Arial" w:hAnsi="Arial"/>
          <w:b w:val="false"/>
          <w:bCs w:val="false"/>
          <w:sz w:val="22"/>
          <w:szCs w:val="22"/>
        </w:rPr>
        <w:t xml:space="preserve">Codici di comportamento: ogni amministrazione deve adottare un codice integrativo del DPR 62/2013</w:t>
      </w:r>
    </w:p>
    <w:p>
      <w:pPr>
        <w:spacing w:before="120" w:after="0"/>
      </w:pPr>
      <w:r>
        <w:t xml:space="preserve"/>
      </w:r>
    </w:p>
    <w:p>
      <w:pPr>
        <w:pStyle w:val="Heading3"/>
        <w:spacing w:before="200" w:after="100"/>
      </w:pPr>
      <w:r>
        <w:rPr>
          <w:rFonts w:ascii="Arial" w:cs="Arial" w:eastAsia="Arial" w:hAnsi="Arial"/>
          <w:b/>
          <w:bCs/>
          <w:color w:val="C55A11"/>
          <w:sz w:val="24"/>
          <w:szCs w:val="24"/>
        </w:rPr>
        <w:t xml:space="preserve">La Responsabilità Dirigenziale Specifica (art. 1, co. 12, L. 190/2012)</w:t>
      </w:r>
    </w:p>
    <w:p>
      <w:pPr>
        <w:spacing w:before="80" w:after="80"/>
      </w:pPr>
      <w:r>
        <w:rPr>
          <w:rFonts w:ascii="Arial" w:cs="Arial" w:eastAsia="Arial" w:hAnsi="Arial"/>
          <w:b w:val="false"/>
          <w:bCs w:val="false"/>
          <w:sz w:val="22"/>
          <w:szCs w:val="22"/>
        </w:rPr>
        <w:t xml:space="preserve">Una delle innovazioni più significative della Legge Severino è la responsabilità diretta del dirigente per la mancata attuazione delle misure di prevenzione:</w:t>
      </w:r>
    </w:p>
    <w:p>
      <w:pPr>
        <w:pStyle w:val="ListParagraph"/>
        <w:numPr>
          <w:ilvl w:val="0"/>
          <w:numId w:val="2"/>
        </w:numPr>
        <w:spacing w:before="60" w:after="60"/>
      </w:pPr>
      <w:r>
        <w:rPr>
          <w:rFonts w:ascii="Arial" w:cs="Arial" w:eastAsia="Arial" w:hAnsi="Arial"/>
          <w:b w:val="false"/>
          <w:bCs w:val="false"/>
          <w:sz w:val="22"/>
          <w:szCs w:val="22"/>
        </w:rPr>
        <w:t xml:space="preserve">Il RPCT risponde disciplinarmente e per danno erariale se, a causa di una sua omissione, si verifica un episodio corruttivo nell'ambito del piano</w:t>
      </w:r>
    </w:p>
    <w:p>
      <w:pPr>
        <w:pStyle w:val="ListParagraph"/>
        <w:numPr>
          <w:ilvl w:val="0"/>
          <w:numId w:val="2"/>
        </w:numPr>
        <w:spacing w:before="60" w:after="60"/>
      </w:pPr>
      <w:r>
        <w:rPr>
          <w:rFonts w:ascii="Arial" w:cs="Arial" w:eastAsia="Arial" w:hAnsi="Arial"/>
          <w:b w:val="false"/>
          <w:bCs w:val="false"/>
          <w:sz w:val="22"/>
          <w:szCs w:val="22"/>
        </w:rPr>
        <w:t xml:space="preserve">La responsabilità scatta anche se l'omissione è colposa (non richiede il dolo)</w:t>
      </w:r>
    </w:p>
    <w:p>
      <w:pPr>
        <w:pStyle w:val="ListParagraph"/>
        <w:numPr>
          <w:ilvl w:val="0"/>
          <w:numId w:val="2"/>
        </w:numPr>
        <w:spacing w:before="60" w:after="60"/>
      </w:pPr>
      <w:r>
        <w:rPr>
          <w:rFonts w:ascii="Arial" w:cs="Arial" w:eastAsia="Arial" w:hAnsi="Arial"/>
          <w:b w:val="false"/>
          <w:bCs w:val="false"/>
          <w:sz w:val="22"/>
          <w:szCs w:val="22"/>
        </w:rPr>
        <w:t xml:space="preserve">Eccezione: il RPCT è esonerato se dimostra di aver comunicato all'organo di indirizzo le carenze di risorse o di organizzazione che hanno impedito l'attuazione</w:t>
      </w:r>
    </w:p>
    <w:p>
      <w:pPr>
        <w:spacing w:before="120" w:after="0"/>
      </w:pPr>
      <w:r>
        <w:t xml:space="preserve"/>
      </w:r>
    </w:p>
    <w:p>
      <w:pPr>
        <w:pStyle w:val="Heading2"/>
        <w:spacing w:before="280" w:after="140"/>
      </w:pPr>
      <w:r>
        <w:rPr>
          <w:rFonts w:ascii="Arial" w:cs="Arial" w:eastAsia="Arial" w:hAnsi="Arial"/>
          <w:b/>
          <w:bCs/>
          <w:color w:val="2E75B6"/>
          <w:sz w:val="26"/>
          <w:szCs w:val="26"/>
        </w:rPr>
        <w:t xml:space="preserve">Il D.Lgs. 33/2013 -- Il Decreto Trasparenza</w:t>
      </w:r>
    </w:p>
    <w:p>
      <w:pPr>
        <w:spacing w:before="80" w:after="80"/>
      </w:pPr>
      <w:r>
        <w:rPr>
          <w:rFonts w:ascii="Arial" w:cs="Arial" w:eastAsia="Arial" w:hAnsi="Arial"/>
          <w:b w:val="false"/>
          <w:bCs w:val="false"/>
          <w:sz w:val="22"/>
          <w:szCs w:val="22"/>
        </w:rPr>
        <w:t xml:space="preserve">In attuazione della delega contenuta nella Legge 190/2012, il D.Lgs. 14 marzo 2013, n. 33 ha sistematizzato gli obblighi di trasparenza amministrativa, introducendo un sistema organico di pubblicazione obbligatoria.</w:t>
      </w:r>
    </w:p>
    <w:p>
      <w:pPr>
        <w:pStyle w:val="ListParagraph"/>
        <w:numPr>
          <w:ilvl w:val="0"/>
          <w:numId w:val="2"/>
        </w:numPr>
        <w:spacing w:before="60" w:after="60"/>
      </w:pPr>
      <w:r>
        <w:rPr>
          <w:rFonts w:ascii="Arial" w:cs="Arial" w:eastAsia="Arial" w:hAnsi="Arial"/>
          <w:b w:val="false"/>
          <w:bCs w:val="false"/>
          <w:sz w:val="22"/>
          <w:szCs w:val="22"/>
        </w:rPr>
        <w:t xml:space="preserve">Istituzione della sezione "Amministrazione Trasparente" nel sito web di ogni PA: obbligatoria per tutte le pubbliche amministrazioni</w:t>
      </w:r>
    </w:p>
    <w:p>
      <w:pPr>
        <w:pStyle w:val="ListParagraph"/>
        <w:numPr>
          <w:ilvl w:val="0"/>
          <w:numId w:val="2"/>
        </w:numPr>
        <w:spacing w:before="60" w:after="60"/>
      </w:pPr>
      <w:r>
        <w:rPr>
          <w:rFonts w:ascii="Arial" w:cs="Arial" w:eastAsia="Arial" w:hAnsi="Arial"/>
          <w:b w:val="false"/>
          <w:bCs w:val="false"/>
          <w:sz w:val="22"/>
          <w:szCs w:val="22"/>
        </w:rPr>
        <w:t xml:space="preserve">Catalogo dettagliato degli obblighi di pubblicazione: dati su organizzazione, personale, incarichi, contratti, bilanci, procedimenti</w:t>
      </w:r>
    </w:p>
    <w:p>
      <w:pPr>
        <w:pStyle w:val="ListParagraph"/>
        <w:numPr>
          <w:ilvl w:val="0"/>
          <w:numId w:val="2"/>
        </w:numPr>
        <w:spacing w:before="60" w:after="60"/>
      </w:pPr>
      <w:r>
        <w:rPr>
          <w:rFonts w:ascii="Arial" w:cs="Arial" w:eastAsia="Arial" w:hAnsi="Arial"/>
          <w:b w:val="false"/>
          <w:bCs w:val="false"/>
          <w:sz w:val="22"/>
          <w:szCs w:val="22"/>
        </w:rPr>
        <w:t xml:space="preserve">Accesso civico semplice (art. 5, co. 1): chiunque può richiedere la pubblicazione di dati obbligatori non pubblicati</w:t>
      </w:r>
    </w:p>
    <w:p>
      <w:pPr>
        <w:pStyle w:val="ListParagraph"/>
        <w:numPr>
          <w:ilvl w:val="0"/>
          <w:numId w:val="2"/>
        </w:numPr>
        <w:spacing w:before="60" w:after="60"/>
      </w:pPr>
      <w:r>
        <w:rPr>
          <w:rFonts w:ascii="Arial" w:cs="Arial" w:eastAsia="Arial" w:hAnsi="Arial"/>
          <w:b w:val="false"/>
          <w:bCs w:val="false"/>
          <w:sz w:val="22"/>
          <w:szCs w:val="22"/>
        </w:rPr>
        <w:t xml:space="preserve">Sanzioni per omessa pubblicazione: responsabilità disciplinare e responsabilità dirigenziale</w:t>
      </w:r>
    </w:p>
    <w:p>
      <w:pPr>
        <w:pStyle w:val="ListParagraph"/>
        <w:numPr>
          <w:ilvl w:val="0"/>
          <w:numId w:val="2"/>
        </w:numPr>
        <w:spacing w:before="60" w:after="60"/>
      </w:pPr>
      <w:r>
        <w:rPr>
          <w:rFonts w:ascii="Arial" w:cs="Arial" w:eastAsia="Arial" w:hAnsi="Arial"/>
          <w:b w:val="false"/>
          <w:bCs w:val="false"/>
          <w:sz w:val="22"/>
          <w:szCs w:val="22"/>
        </w:rPr>
        <w:t xml:space="preserve">OIV: l'Organismo Indipendente di Valutazione attesta l'assolvimento degli obblighi di pubblicazione</w:t>
      </w:r>
    </w:p>
    <w:p>
      <w:pPr>
        <w:spacing w:before="120" w:after="0"/>
      </w:pPr>
      <w:r>
        <w:t xml:space="preserve"/>
      </w:r>
    </w:p>
    <w:p>
      <w:pPr>
        <w:pStyle w:val="Heading2"/>
        <w:spacing w:before="280" w:after="140"/>
      </w:pPr>
      <w:r>
        <w:rPr>
          <w:rFonts w:ascii="Arial" w:cs="Arial" w:eastAsia="Arial" w:hAnsi="Arial"/>
          <w:b/>
          <w:bCs/>
          <w:color w:val="2E75B6"/>
          <w:sz w:val="26"/>
          <w:szCs w:val="26"/>
        </w:rPr>
        <w:t xml:space="preserve">Il D.Lgs. 39/2013 -- Inconferibilità e Incompatibilità</w:t>
      </w:r>
    </w:p>
    <w:p>
      <w:pPr>
        <w:spacing w:before="80" w:after="80"/>
      </w:pPr>
      <w:r>
        <w:rPr>
          <w:rFonts w:ascii="Arial" w:cs="Arial" w:eastAsia="Arial" w:hAnsi="Arial"/>
          <w:b w:val="false"/>
          <w:bCs w:val="false"/>
          <w:sz w:val="22"/>
          <w:szCs w:val="22"/>
        </w:rPr>
        <w:t xml:space="preserve">Il D.Lgs. 8 aprile 2013, n. 39 disciplina le situazioni che precludono l'attribuzione di incarichi dirigenziali e apicali nelle pubbliche amministrazioni.</w:t>
      </w:r>
    </w:p>
    <w:p>
      <w:pPr>
        <w:spacing w:before="12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3013"/>
        <w:gridCol w:w="3013"/>
      </w:tblGrid>
      <w:tr>
        <w:tc>
          <w:tcPr>
            <w:tcW w:type="dxa" w:w="300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Istituto</w:t>
            </w:r>
          </w:p>
        </w:tc>
        <w:tc>
          <w:tcPr>
            <w:tcW w:type="dxa" w:w="3013"/>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Definizione</w:t>
            </w:r>
          </w:p>
        </w:tc>
        <w:tc>
          <w:tcPr>
            <w:tcW w:type="dxa" w:w="3013"/>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Conseguenze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Inconferibilità</w:t>
            </w:r>
          </w:p>
        </w:tc>
        <w:tc>
          <w:tcPr>
            <w:tcW w:type="dxa" w:w="30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Impedimento assoluto e temporaneo all'attribuzione di un incarico, in presenza di determinate situazioni soggettive</w:t>
            </w:r>
          </w:p>
        </w:tc>
        <w:tc>
          <w:tcPr>
            <w:tcW w:type="dxa" w:w="30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Nullità dell'incarico conferito in violazione; decadenza ipso iure</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Incompatibilità</w:t>
            </w:r>
          </w:p>
        </w:tc>
        <w:tc>
          <w:tcPr>
            <w:tcW w:type="dxa" w:w="30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Impossibilità di mantenere contemporaneamente due incarichi o cariche incompatibili tra loro</w:t>
            </w:r>
          </w:p>
        </w:tc>
        <w:tc>
          <w:tcPr>
            <w:tcW w:type="dxa" w:w="30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Obbligo di optare entro il termine; decadenza in caso di inerzia</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Cause principali</w:t>
            </w:r>
          </w:p>
        </w:tc>
        <w:tc>
          <w:tcPr>
            <w:tcW w:type="dxa" w:w="30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Condanne penali (anche non definitive per alcuni incarichi), precedenti incarichi in enti privati regolati dalla PA, recenti cariche politiche</w:t>
            </w:r>
          </w:p>
        </w:tc>
        <w:tc>
          <w:tcPr>
            <w:tcW w:type="dxa" w:w="30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Dichiarazione obbligatoria preventiva; vigilanza del RPCT</w:t>
            </w:r>
          </w:p>
        </w:tc>
      </w:tr>
    </w:tbl>
    <w:p>
      <w:pPr>
        <w:spacing w:before="120" w:after="0"/>
      </w:pPr>
      <w:r>
        <w:t xml:space="preserve"/>
      </w:r>
    </w:p>
    <w:p>
      <w:pPr>
        <w:pStyle w:val="Heading2"/>
        <w:spacing w:before="280" w:after="140"/>
      </w:pPr>
      <w:r>
        <w:rPr>
          <w:rFonts w:ascii="Arial" w:cs="Arial" w:eastAsia="Arial" w:hAnsi="Arial"/>
          <w:b/>
          <w:bCs/>
          <w:color w:val="2E75B6"/>
          <w:sz w:val="26"/>
          <w:szCs w:val="26"/>
        </w:rPr>
        <w:t xml:space="preserve">La Riforma Madia (Legge 124/2015) e il D.Lgs. 97/2016</w:t>
      </w:r>
    </w:p>
    <w:p>
      <w:pPr>
        <w:spacing w:before="80" w:after="80"/>
      </w:pPr>
      <w:r>
        <w:rPr>
          <w:rFonts w:ascii="Arial" w:cs="Arial" w:eastAsia="Arial" w:hAnsi="Arial"/>
          <w:b w:val="false"/>
          <w:bCs w:val="false"/>
          <w:sz w:val="22"/>
          <w:szCs w:val="22"/>
        </w:rPr>
        <w:t xml:space="preserve">La Legge 7 agosto 2015, n. 124 (Riforma Madia) ha conferito al Governo numerose deleghe per la riforma della PA. Il D.Lgs. 25 maggio 2016, n. 97 (c.d. Decreto Trasparenza) ha modificato significativamente il D.Lgs. 33/2013, introducendo due importanti novità:</w:t>
      </w:r>
    </w:p>
    <w:p>
      <w:pPr>
        <w:pStyle w:val="ListParagraph"/>
        <w:numPr>
          <w:ilvl w:val="0"/>
          <w:numId w:val="2"/>
        </w:numPr>
        <w:spacing w:before="60" w:after="60"/>
      </w:pPr>
      <w:r>
        <w:rPr>
          <w:rFonts w:ascii="Arial" w:cs="Arial" w:eastAsia="Arial" w:hAnsi="Arial"/>
          <w:b w:val="false"/>
          <w:bCs w:val="false"/>
          <w:sz w:val="22"/>
          <w:szCs w:val="22"/>
        </w:rPr>
        <w:t xml:space="preserve">Freedom of Information Act (FOIA) italiano: accesso civico generalizzato (art. 5, co. 2, D.Lgs. 33/2013) -- chiunque può accedere a dati e documenti detenuti dalla PA, anche oltre gli obblighi di pubblicazione, salvo eccezioni tassative</w:t>
      </w:r>
    </w:p>
    <w:p>
      <w:pPr>
        <w:pStyle w:val="ListParagraph"/>
        <w:numPr>
          <w:ilvl w:val="0"/>
          <w:numId w:val="2"/>
        </w:numPr>
        <w:spacing w:before="60" w:after="60"/>
      </w:pPr>
      <w:r>
        <w:rPr>
          <w:rFonts w:ascii="Arial" w:cs="Arial" w:eastAsia="Arial" w:hAnsi="Arial"/>
          <w:b w:val="false"/>
          <w:bCs w:val="false"/>
          <w:sz w:val="22"/>
          <w:szCs w:val="22"/>
        </w:rPr>
        <w:t xml:space="preserve">Unificazione delle figure di RPC e RT nel RPCT: il Responsabile della Prevenzione della Corruzione diventa anche Responsabile per la Trasparenza</w:t>
      </w:r>
    </w:p>
    <w:p>
      <w:pPr>
        <w:pStyle w:val="ListParagraph"/>
        <w:numPr>
          <w:ilvl w:val="0"/>
          <w:numId w:val="2"/>
        </w:numPr>
        <w:spacing w:before="60" w:after="60"/>
      </w:pPr>
      <w:r>
        <w:rPr>
          <w:rFonts w:ascii="Arial" w:cs="Arial" w:eastAsia="Arial" w:hAnsi="Arial"/>
          <w:b w:val="false"/>
          <w:bCs w:val="false"/>
          <w:sz w:val="22"/>
          <w:szCs w:val="22"/>
        </w:rPr>
        <w:t xml:space="preserve">Rafforzamento delle linee guida ANAC: le Linee Guida diventano lo strumento principale di indirizzo operativo</w:t>
      </w:r>
    </w:p>
    <w:p>
      <w:pPr>
        <w:pStyle w:val="ListParagraph"/>
        <w:numPr>
          <w:ilvl w:val="0"/>
          <w:numId w:val="2"/>
        </w:numPr>
        <w:spacing w:before="60" w:after="60"/>
      </w:pPr>
      <w:r>
        <w:rPr>
          <w:rFonts w:ascii="Arial" w:cs="Arial" w:eastAsia="Arial" w:hAnsi="Arial"/>
          <w:b w:val="false"/>
          <w:bCs w:val="false"/>
          <w:sz w:val="22"/>
          <w:szCs w:val="22"/>
        </w:rPr>
        <w:t xml:space="preserve">Riordino degli obblighi di pubblicazione: riduzione di alcune duplicazioni e razionalizzazione del sistema</w:t>
      </w:r>
    </w:p>
    <w:p>
      <w:pPr>
        <w:spacing w:before="120" w:after="0"/>
      </w:pPr>
      <w:r>
        <w:t xml:space="preserve"/>
      </w:r>
    </w:p>
    <w:p>
      <w:pPr>
        <w:pStyle w:val="Heading2"/>
        <w:spacing w:before="280" w:after="140"/>
      </w:pPr>
      <w:r>
        <w:rPr>
          <w:rFonts w:ascii="Arial" w:cs="Arial" w:eastAsia="Arial" w:hAnsi="Arial"/>
          <w:b/>
          <w:bCs/>
          <w:color w:val="2E75B6"/>
          <w:sz w:val="26"/>
          <w:szCs w:val="26"/>
        </w:rPr>
        <w:t xml:space="preserve">Il Piano Nazionale Anticorruzione (PNA)</w:t>
      </w:r>
    </w:p>
    <w:p>
      <w:pPr>
        <w:spacing w:before="80" w:after="80"/>
      </w:pPr>
      <w:r>
        <w:rPr>
          <w:rFonts w:ascii="Arial" w:cs="Arial" w:eastAsia="Arial" w:hAnsi="Arial"/>
          <w:b w:val="false"/>
          <w:bCs w:val="false"/>
          <w:sz w:val="22"/>
          <w:szCs w:val="22"/>
        </w:rPr>
        <w:t xml:space="preserve">Il PNA è l'atto di indirizzo principale dell'ANAC per le pubbliche amministrazioni. Non è un piano operativo, ma uno strumento di indirizzo e orientamento metodologico.</w:t>
      </w:r>
    </w:p>
    <w:p>
      <w:pPr>
        <w:pStyle w:val="ListParagraph"/>
        <w:numPr>
          <w:ilvl w:val="0"/>
          <w:numId w:val="2"/>
        </w:numPr>
        <w:spacing w:before="60" w:after="60"/>
      </w:pPr>
      <w:r>
        <w:rPr>
          <w:rFonts w:ascii="Arial" w:cs="Arial" w:eastAsia="Arial" w:hAnsi="Arial"/>
          <w:b w:val="false"/>
          <w:bCs w:val="false"/>
          <w:sz w:val="22"/>
          <w:szCs w:val="22"/>
        </w:rPr>
        <w:t xml:space="preserve">Adottato dall'ANAC con delibera: aggiornamenti annuali o aggiornamenti tematici</w:t>
      </w:r>
    </w:p>
    <w:p>
      <w:pPr>
        <w:pStyle w:val="ListParagraph"/>
        <w:numPr>
          <w:ilvl w:val="0"/>
          <w:numId w:val="2"/>
        </w:numPr>
        <w:spacing w:before="60" w:after="60"/>
      </w:pPr>
      <w:r>
        <w:rPr>
          <w:rFonts w:ascii="Arial" w:cs="Arial" w:eastAsia="Arial" w:hAnsi="Arial"/>
          <w:b w:val="false"/>
          <w:bCs w:val="false"/>
          <w:sz w:val="22"/>
          <w:szCs w:val="22"/>
        </w:rPr>
        <w:t xml:space="preserve">PNA 2013 (primo piano): ha definito la metodologia base per la redazione dei PTPCT</w:t>
      </w:r>
    </w:p>
    <w:p>
      <w:pPr>
        <w:pStyle w:val="ListParagraph"/>
        <w:numPr>
          <w:ilvl w:val="0"/>
          <w:numId w:val="2"/>
        </w:numPr>
        <w:spacing w:before="60" w:after="60"/>
      </w:pPr>
      <w:r>
        <w:rPr>
          <w:rFonts w:ascii="Arial" w:cs="Arial" w:eastAsia="Arial" w:hAnsi="Arial"/>
          <w:b w:val="false"/>
          <w:bCs w:val="false"/>
          <w:sz w:val="22"/>
          <w:szCs w:val="22"/>
        </w:rPr>
        <w:t xml:space="preserve">PNA 2016: ha introdotto un approccio più flessibile, ridotto gli obblighi formali e rafforzato la sostanza</w:t>
      </w:r>
    </w:p>
    <w:p>
      <w:pPr>
        <w:pStyle w:val="ListParagraph"/>
        <w:numPr>
          <w:ilvl w:val="0"/>
          <w:numId w:val="2"/>
        </w:numPr>
        <w:spacing w:before="60" w:after="60"/>
      </w:pPr>
      <w:r>
        <w:rPr>
          <w:rFonts w:ascii="Arial" w:cs="Arial" w:eastAsia="Arial" w:hAnsi="Arial"/>
          <w:b w:val="false"/>
          <w:bCs w:val="false"/>
          <w:sz w:val="22"/>
          <w:szCs w:val="22"/>
        </w:rPr>
        <w:t xml:space="preserve">PNA 2019 (con Allegato 1): ha introdotto la nuova metodologia di risk assessment (ancora vigente), ispirata agli standard internazionali ISO 31000</w:t>
      </w:r>
    </w:p>
    <w:p>
      <w:pPr>
        <w:pStyle w:val="ListParagraph"/>
        <w:numPr>
          <w:ilvl w:val="0"/>
          <w:numId w:val="2"/>
        </w:numPr>
        <w:spacing w:before="60" w:after="60"/>
      </w:pPr>
      <w:r>
        <w:rPr>
          <w:rFonts w:ascii="Arial" w:cs="Arial" w:eastAsia="Arial" w:hAnsi="Arial"/>
          <w:b w:val="false"/>
          <w:bCs w:val="false"/>
          <w:sz w:val="22"/>
          <w:szCs w:val="22"/>
        </w:rPr>
        <w:t xml:space="preserve">Aggiornamenti tematici: PNA su contratti pubblici, enti locali, sanità, università -- approfondimenti per settori specifici</w:t>
      </w:r>
    </w:p>
    <w:p>
      <w:pPr>
        <w:pStyle w:val="ListParagraph"/>
        <w:numPr>
          <w:ilvl w:val="0"/>
          <w:numId w:val="2"/>
        </w:numPr>
        <w:spacing w:before="60" w:after="60"/>
      </w:pPr>
      <w:r>
        <w:rPr>
          <w:rFonts w:ascii="Arial" w:cs="Arial" w:eastAsia="Arial" w:hAnsi="Arial"/>
          <w:b w:val="false"/>
          <w:bCs w:val="false"/>
          <w:sz w:val="22"/>
          <w:szCs w:val="22"/>
        </w:rPr>
        <w:t xml:space="preserve">Valore giuridico: il PNA non è un regolamento ma un atto di indirizzo; tuttavia il discostarsi dalle sue indicazioni senza motivazione espone a responsabilità</w:t>
      </w:r>
    </w:p>
    <w:p>
      <w:pPr>
        <w:spacing w:before="120" w:after="0"/>
      </w:pPr>
      <w:r>
        <w:t xml:space="preserve"/>
      </w:r>
    </w:p>
    <w:p>
      <w:pPr>
        <w:pStyle w:val="Heading2"/>
        <w:spacing w:before="280" w:after="140"/>
      </w:pPr>
      <w:r>
        <w:rPr>
          <w:rFonts w:ascii="Arial" w:cs="Arial" w:eastAsia="Arial" w:hAnsi="Arial"/>
          <w:b/>
          <w:bCs/>
          <w:color w:val="2E75B6"/>
          <w:sz w:val="26"/>
          <w:szCs w:val="26"/>
        </w:rPr>
        <w:t xml:space="preserve">Evoluzione Giurisprudenziale e Orientamenti ANAC</w:t>
      </w:r>
    </w:p>
    <w:p>
      <w:pPr>
        <w:spacing w:before="80" w:after="80"/>
      </w:pPr>
      <w:r>
        <w:rPr>
          <w:rFonts w:ascii="Arial" w:cs="Arial" w:eastAsia="Arial" w:hAnsi="Arial"/>
          <w:b w:val="false"/>
          <w:bCs w:val="false"/>
          <w:sz w:val="22"/>
          <w:szCs w:val="22"/>
        </w:rPr>
        <w:t xml:space="preserve">Il sistema anticorruzione si è consolidato anche attraverso l'interpretazione della giurisprudenza amministrativa e i provvedimenti dell'ANAC:</w:t>
      </w:r>
    </w:p>
    <w:p>
      <w:pPr>
        <w:pStyle w:val="ListParagraph"/>
        <w:numPr>
          <w:ilvl w:val="0"/>
          <w:numId w:val="2"/>
        </w:numPr>
        <w:spacing w:before="60" w:after="60"/>
      </w:pPr>
      <w:r>
        <w:rPr>
          <w:rFonts w:ascii="Arial" w:cs="Arial" w:eastAsia="Arial" w:hAnsi="Arial"/>
          <w:b w:val="false"/>
          <w:bCs w:val="false"/>
          <w:sz w:val="22"/>
          <w:szCs w:val="22"/>
        </w:rPr>
        <w:t xml:space="preserve">Corte dei Conti: ha progressivamente esteso la nozione di danno erariale alle violazioni degli obblighi di prevenzione della corruzione</w:t>
      </w:r>
    </w:p>
    <w:p>
      <w:pPr>
        <w:pStyle w:val="ListParagraph"/>
        <w:numPr>
          <w:ilvl w:val="0"/>
          <w:numId w:val="2"/>
        </w:numPr>
        <w:spacing w:before="60" w:after="60"/>
      </w:pPr>
      <w:r>
        <w:rPr>
          <w:rFonts w:ascii="Arial" w:cs="Arial" w:eastAsia="Arial" w:hAnsi="Arial"/>
          <w:b w:val="false"/>
          <w:bCs w:val="false"/>
          <w:sz w:val="22"/>
          <w:szCs w:val="22"/>
        </w:rPr>
        <w:t xml:space="preserve">TAR e Consiglio di Stato: hanno chiarito i limiti dell'accesso civico generalizzato, il bilanciamento con la privacy, i poteri del RPCT</w:t>
      </w:r>
    </w:p>
    <w:p>
      <w:pPr>
        <w:pStyle w:val="ListParagraph"/>
        <w:numPr>
          <w:ilvl w:val="0"/>
          <w:numId w:val="2"/>
        </w:numPr>
        <w:spacing w:before="60" w:after="60"/>
      </w:pPr>
      <w:r>
        <w:rPr>
          <w:rFonts w:ascii="Arial" w:cs="Arial" w:eastAsia="Arial" w:hAnsi="Arial"/>
          <w:b w:val="false"/>
          <w:bCs w:val="false"/>
          <w:sz w:val="22"/>
          <w:szCs w:val="22"/>
        </w:rPr>
        <w:t xml:space="preserve">ANAC -- Delibere e Pareri: l'Autorità emette pareri su casi specifici (non vincolanti ma molto autorevoli), chiarisce l'interpretazione delle norme, irroga sanzioni</w:t>
      </w:r>
    </w:p>
    <w:p>
      <w:pPr>
        <w:pStyle w:val="ListParagraph"/>
        <w:numPr>
          <w:ilvl w:val="0"/>
          <w:numId w:val="2"/>
        </w:numPr>
        <w:spacing w:before="60" w:after="60"/>
      </w:pPr>
      <w:r>
        <w:rPr>
          <w:rFonts w:ascii="Arial" w:cs="Arial" w:eastAsia="Arial" w:hAnsi="Arial"/>
          <w:b w:val="false"/>
          <w:bCs w:val="false"/>
          <w:sz w:val="22"/>
          <w:szCs w:val="22"/>
        </w:rPr>
        <w:t xml:space="preserve">Giurisprudenza penale: la Cassazione ha chiarito i confini tra corruzione propria, impropria, concussione e induzione indebita, rilevanti per i dirigenti</w:t>
      </w:r>
    </w:p>
    <w:p>
      <w:pPr>
        <w:spacing w:before="200" w:after="0"/>
      </w:pPr>
      <w:r>
        <w:t xml:space="preserve"/>
      </w:r>
    </w:p>
    <w:p>
      <w:r>
        <w:br w:type="page"/>
      </w:r>
    </w:p>
    <w:p>
      <w:pPr>
        <w:pStyle w:val="Heading1"/>
        <w:pBdr>
          <w:bottom w:val="single" w:color="2E75B6" w:sz="8" w:space="4"/>
        </w:pBdr>
        <w:spacing w:before="360" w:after="200"/>
      </w:pPr>
      <w:r>
        <w:rPr>
          <w:rFonts w:ascii="Arial" w:cs="Arial" w:eastAsia="Arial" w:hAnsi="Arial"/>
          <w:b/>
          <w:bCs/>
          <w:color w:val="1F3864"/>
          <w:sz w:val="32"/>
          <w:szCs w:val="32"/>
        </w:rPr>
        <w:t xml:space="preserve">1.2  Il Contesto Internazionale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55A11" w:sz="4"/>
              <w:left w:val="single" w:color="C55A11" w:sz="4"/>
              <w:bottom w:val="single" w:color="C55A11" w:sz="4"/>
              <w:right w:val="single" w:color="C55A11" w:sz="4"/>
            </w:tcBorders>
            <w:shd w:fill="FCE4D6" w:val="clear"/>
            <w:tcMar>
              <w:top w:type="dxa" w:w="80"/>
              <w:left w:type="dxa" w:w="200"/>
              <w:bottom w:type="dxa" w:w="80"/>
              <w:right w:type="dxa" w:w="200"/>
            </w:tcMar>
          </w:tcPr>
          <w:p>
            <w:r>
              <w:rPr>
                <w:rFonts w:ascii="Arial" w:cs="Arial" w:eastAsia="Arial" w:hAnsi="Arial"/>
                <w:b/>
                <w:bCs/>
                <w:color w:val="C55A11"/>
                <w:sz w:val="22"/>
                <w:szCs w:val="22"/>
              </w:rPr>
              <w:t xml:space="preserve">[TEMPO]  60 minuti -- Frontale + analisi comparata (11:15 - 12:15)</w:t>
            </w:r>
          </w:p>
        </w:tc>
      </w:tr>
    </w:tbl>
    <w:p>
      <w:pPr>
        <w:spacing w:before="120" w:after="0"/>
      </w:pPr>
      <w:r>
        <w:t xml:space="preserve"/>
      </w:r>
    </w:p>
    <w:p>
      <w:pPr>
        <w:spacing w:before="80" w:after="80"/>
      </w:pPr>
      <w:r>
        <w:rPr>
          <w:rFonts w:ascii="Arial" w:cs="Arial" w:eastAsia="Arial" w:hAnsi="Arial"/>
          <w:b w:val="false"/>
          <w:bCs w:val="false"/>
          <w:sz w:val="22"/>
          <w:szCs w:val="22"/>
        </w:rPr>
        <w:t xml:space="preserve">La corruzione è un fenomeno globale che non conosce confini. L'Italia fa parte di un sistema internazionale articolato di convenzioni, meccanismi di monitoraggio e standard che vincolano l'ordinamento interno e forniscono benchmark utili per valutare l'efficacia del sistema preventivo nazionale.</w:t>
      </w:r>
    </w:p>
    <w:p>
      <w:pPr>
        <w:spacing w:before="120" w:after="0"/>
      </w:pPr>
      <w:r>
        <w:t xml:space="preserve"/>
      </w:r>
    </w:p>
    <w:p>
      <w:pPr>
        <w:pStyle w:val="Heading2"/>
        <w:spacing w:before="280" w:after="140"/>
      </w:pPr>
      <w:r>
        <w:rPr>
          <w:rFonts w:ascii="Arial" w:cs="Arial" w:eastAsia="Arial" w:hAnsi="Arial"/>
          <w:b/>
          <w:bCs/>
          <w:color w:val="2E75B6"/>
          <w:sz w:val="26"/>
          <w:szCs w:val="26"/>
        </w:rPr>
        <w:t xml:space="preserve">La Convenzione ONU contro la Corruzione -- UNCAC (Merida, 2003)</w:t>
      </w:r>
    </w:p>
    <w:p>
      <w:pPr>
        <w:spacing w:before="80" w:after="80"/>
      </w:pPr>
      <w:r>
        <w:rPr>
          <w:rFonts w:ascii="Arial" w:cs="Arial" w:eastAsia="Arial" w:hAnsi="Arial"/>
          <w:b w:val="false"/>
          <w:bCs w:val="false"/>
          <w:sz w:val="22"/>
          <w:szCs w:val="22"/>
        </w:rPr>
        <w:t xml:space="preserve">La Convenzione delle Nazioni Unite contro la corruzione, adottata a Merida (Messico) nel 2003 ed entrata in vigore nel 2005, è il principale strumento internazionale in materia. L'Italia l'ha ratificata con Legge 3 agosto 2009, n. 116.</w:t>
      </w:r>
    </w:p>
    <w:p>
      <w:pPr>
        <w:pStyle w:val="ListParagraph"/>
        <w:numPr>
          <w:ilvl w:val="0"/>
          <w:numId w:val="2"/>
        </w:numPr>
        <w:spacing w:before="60" w:after="60"/>
      </w:pPr>
      <w:r>
        <w:rPr>
          <w:rFonts w:ascii="Arial" w:cs="Arial" w:eastAsia="Arial" w:hAnsi="Arial"/>
          <w:b w:val="false"/>
          <w:bCs w:val="false"/>
          <w:sz w:val="22"/>
          <w:szCs w:val="22"/>
        </w:rPr>
        <w:t xml:space="preserve">186 Stati parte: la UNCAC ha la copertura più ampia tra tutti gli strumenti internazionali anticorruzione</w:t>
      </w:r>
    </w:p>
    <w:p>
      <w:pPr>
        <w:pStyle w:val="ListParagraph"/>
        <w:numPr>
          <w:ilvl w:val="0"/>
          <w:numId w:val="2"/>
        </w:numPr>
        <w:spacing w:before="60" w:after="60"/>
      </w:pPr>
      <w:r>
        <w:rPr>
          <w:rFonts w:ascii="Arial" w:cs="Arial" w:eastAsia="Arial" w:hAnsi="Arial"/>
          <w:b w:val="false"/>
          <w:bCs w:val="false"/>
          <w:sz w:val="22"/>
          <w:szCs w:val="22"/>
        </w:rPr>
        <w:t xml:space="preserve">Struttura in 8 capitoli: misure preventive, incriminazione e applicazione della legge, cooperazione internazionale, recupero dei beni, assistenza tecnica, meccanismi di attuazione</w:t>
      </w:r>
    </w:p>
    <w:p>
      <w:pPr>
        <w:pStyle w:val="ListParagraph"/>
        <w:numPr>
          <w:ilvl w:val="0"/>
          <w:numId w:val="2"/>
        </w:numPr>
        <w:spacing w:before="60" w:after="60"/>
      </w:pPr>
      <w:r>
        <w:rPr>
          <w:rFonts w:ascii="Arial" w:cs="Arial" w:eastAsia="Arial" w:hAnsi="Arial"/>
          <w:b w:val="false"/>
          <w:bCs w:val="false"/>
          <w:sz w:val="22"/>
          <w:szCs w:val="22"/>
        </w:rPr>
        <w:t xml:space="preserve">Capitolo II -- Misure preventive: obbliga gli Stati ad adottare politiche anticorruzione, a promuovere l'integrità nel settore pubblico, a garantire trasparenza nel finanziamento dei partiti</w:t>
      </w:r>
    </w:p>
    <w:p>
      <w:pPr>
        <w:pStyle w:val="ListParagraph"/>
        <w:numPr>
          <w:ilvl w:val="0"/>
          <w:numId w:val="2"/>
        </w:numPr>
        <w:spacing w:before="60" w:after="60"/>
      </w:pPr>
      <w:r>
        <w:rPr>
          <w:rFonts w:ascii="Arial" w:cs="Arial" w:eastAsia="Arial" w:hAnsi="Arial"/>
          <w:b w:val="false"/>
          <w:bCs w:val="false"/>
          <w:sz w:val="22"/>
          <w:szCs w:val="22"/>
        </w:rPr>
        <w:t xml:space="preserve">Capitolo III -- Incriminazione: elenca le condotte che gli Stati devono criminalizzare (corruzione di funzionari nazionali e stranieri, peculato, riciclaggio)</w:t>
      </w:r>
    </w:p>
    <w:p>
      <w:pPr>
        <w:pStyle w:val="ListParagraph"/>
        <w:numPr>
          <w:ilvl w:val="0"/>
          <w:numId w:val="2"/>
        </w:numPr>
        <w:spacing w:before="60" w:after="60"/>
      </w:pPr>
      <w:r>
        <w:rPr>
          <w:rFonts w:ascii="Arial" w:cs="Arial" w:eastAsia="Arial" w:hAnsi="Arial"/>
          <w:b w:val="false"/>
          <w:bCs w:val="false"/>
          <w:sz w:val="22"/>
          <w:szCs w:val="22"/>
        </w:rPr>
        <w:t xml:space="preserve">Meccanismo di revisione (UNCAC Review Mechanism): cicli biennali di valutazione peer-to-peer tra gli Stati parte -- l'Italia ha completato il secondo ciclo</w:t>
      </w:r>
    </w:p>
    <w:p>
      <w:pPr>
        <w:spacing w:before="120" w:after="0"/>
      </w:pPr>
      <w:r>
        <w:t xml:space="preserve"/>
      </w:r>
    </w:p>
    <w:p>
      <w:pPr>
        <w:pStyle w:val="Heading2"/>
        <w:spacing w:before="280" w:after="140"/>
      </w:pPr>
      <w:r>
        <w:rPr>
          <w:rFonts w:ascii="Arial" w:cs="Arial" w:eastAsia="Arial" w:hAnsi="Arial"/>
          <w:b/>
          <w:bCs/>
          <w:color w:val="2E75B6"/>
          <w:sz w:val="26"/>
          <w:szCs w:val="26"/>
        </w:rPr>
        <w:t xml:space="preserve">La Convenzione OCSE sulla Corruzione nei Contratti Internazionali (1997)</w:t>
      </w:r>
    </w:p>
    <w:p>
      <w:pPr>
        <w:spacing w:before="80" w:after="80"/>
      </w:pPr>
      <w:r>
        <w:rPr>
          <w:rFonts w:ascii="Arial" w:cs="Arial" w:eastAsia="Arial" w:hAnsi="Arial"/>
          <w:b w:val="false"/>
          <w:bCs w:val="false"/>
          <w:sz w:val="22"/>
          <w:szCs w:val="22"/>
        </w:rPr>
        <w:t xml:space="preserve">La Convenzione OCSE sulla lotta alla corruzione di pubblici ufficiali stranieri nelle operazioni economiche internazionali, adottata nel 1997 e ratificata dall'Italia nel 2000, ha un focus specifico: la corruzione transnazionale nel settore privato.</w:t>
      </w:r>
    </w:p>
    <w:p>
      <w:pPr>
        <w:pStyle w:val="ListParagraph"/>
        <w:numPr>
          <w:ilvl w:val="0"/>
          <w:numId w:val="2"/>
        </w:numPr>
        <w:spacing w:before="60" w:after="60"/>
      </w:pPr>
      <w:r>
        <w:rPr>
          <w:rFonts w:ascii="Arial" w:cs="Arial" w:eastAsia="Arial" w:hAnsi="Arial"/>
          <w:b w:val="false"/>
          <w:bCs w:val="false"/>
          <w:sz w:val="22"/>
          <w:szCs w:val="22"/>
        </w:rPr>
        <w:t xml:space="preserve">Obbligo principale: gli Stati devono criminalizzare la corruzione attiva di funzionari pubblici stranieri da parte di proprie imprese (non solo la corruzione passiva interna)</w:t>
      </w:r>
    </w:p>
    <w:p>
      <w:pPr>
        <w:pStyle w:val="ListParagraph"/>
        <w:numPr>
          <w:ilvl w:val="0"/>
          <w:numId w:val="2"/>
        </w:numPr>
        <w:spacing w:before="60" w:after="60"/>
      </w:pPr>
      <w:r>
        <w:rPr>
          <w:rFonts w:ascii="Arial" w:cs="Arial" w:eastAsia="Arial" w:hAnsi="Arial"/>
          <w:b w:val="false"/>
          <w:bCs w:val="false"/>
          <w:sz w:val="22"/>
          <w:szCs w:val="22"/>
        </w:rPr>
        <w:t xml:space="preserve">Gruppo di lavoro dell'OCSE sulla corruzione: monitoraggio periodico dell'attuazione, con fase 1 (esame normativo), fase 2 e fase 3 (esame casi concreti)</w:t>
      </w:r>
    </w:p>
    <w:p>
      <w:pPr>
        <w:pStyle w:val="ListParagraph"/>
        <w:numPr>
          <w:ilvl w:val="0"/>
          <w:numId w:val="2"/>
        </w:numPr>
        <w:spacing w:before="60" w:after="60"/>
      </w:pPr>
      <w:r>
        <w:rPr>
          <w:rFonts w:ascii="Arial" w:cs="Arial" w:eastAsia="Arial" w:hAnsi="Arial"/>
          <w:b w:val="false"/>
          <w:bCs w:val="false"/>
          <w:sz w:val="22"/>
          <w:szCs w:val="22"/>
        </w:rPr>
        <w:t xml:space="preserve">Rilevanza per la PA italiana: i dirigenti che gestiscono rapporti con imprese che operano all'estero devono conoscere i rischi di corruzione transnazionale</w:t>
      </w:r>
    </w:p>
    <w:p>
      <w:pPr>
        <w:pStyle w:val="ListParagraph"/>
        <w:numPr>
          <w:ilvl w:val="0"/>
          <w:numId w:val="2"/>
        </w:numPr>
        <w:spacing w:before="60" w:after="60"/>
      </w:pPr>
      <w:r>
        <w:rPr>
          <w:rFonts w:ascii="Arial" w:cs="Arial" w:eastAsia="Arial" w:hAnsi="Arial"/>
          <w:b w:val="false"/>
          <w:bCs w:val="false"/>
          <w:sz w:val="22"/>
          <w:szCs w:val="22"/>
        </w:rPr>
        <w:t xml:space="preserve">D.Lgs. 231/2001: il sistema di responsabilità degli enti in Italia dà attuazione agli obblighi OCSE -- modelli di organizzazione e gestione (MOG) per prevenire i reati presupposto</w:t>
      </w:r>
    </w:p>
    <w:p>
      <w:pPr>
        <w:spacing w:before="120" w:after="0"/>
      </w:pPr>
      <w:r>
        <w:t xml:space="preserve"/>
      </w:r>
    </w:p>
    <w:p>
      <w:pPr>
        <w:pStyle w:val="Heading2"/>
        <w:spacing w:before="280" w:after="140"/>
      </w:pPr>
      <w:r>
        <w:rPr>
          <w:rFonts w:ascii="Arial" w:cs="Arial" w:eastAsia="Arial" w:hAnsi="Arial"/>
          <w:b/>
          <w:bCs/>
          <w:color w:val="2E75B6"/>
          <w:sz w:val="26"/>
          <w:szCs w:val="26"/>
        </w:rPr>
        <w:t xml:space="preserve">Le Convenzioni del Consiglio d'Europa</w:t>
      </w:r>
    </w:p>
    <w:p>
      <w:pPr>
        <w:spacing w:before="80" w:after="80"/>
      </w:pPr>
      <w:r>
        <w:rPr>
          <w:rFonts w:ascii="Arial" w:cs="Arial" w:eastAsia="Arial" w:hAnsi="Arial"/>
          <w:b w:val="false"/>
          <w:bCs w:val="false"/>
          <w:sz w:val="22"/>
          <w:szCs w:val="22"/>
        </w:rPr>
        <w:t xml:space="preserve">Il Consiglio d'Europa (47 Paesi membri) ha adottato due convenzioni specifiche sulla corruzione, ratificate dall'Italia:</w:t>
      </w:r>
    </w:p>
    <w:p>
      <w:pPr>
        <w:pStyle w:val="ListParagraph"/>
        <w:numPr>
          <w:ilvl w:val="0"/>
          <w:numId w:val="2"/>
        </w:numPr>
        <w:spacing w:before="60" w:after="60"/>
      </w:pPr>
      <w:r>
        <w:rPr>
          <w:rFonts w:ascii="Arial" w:cs="Arial" w:eastAsia="Arial" w:hAnsi="Arial"/>
          <w:b w:val="false"/>
          <w:bCs w:val="false"/>
          <w:sz w:val="22"/>
          <w:szCs w:val="22"/>
        </w:rPr>
        <w:t xml:space="preserve">Convenzione penale sulla corruzione (STE 173, 1999): obbliga gli Stati a criminalizzare una serie ampia di condotte corruttive, inclusa la corruzione nel settore privato e la corruzione di giudici e arbitri internazionali</w:t>
      </w:r>
    </w:p>
    <w:p>
      <w:pPr>
        <w:pStyle w:val="ListParagraph"/>
        <w:numPr>
          <w:ilvl w:val="0"/>
          <w:numId w:val="2"/>
        </w:numPr>
        <w:spacing w:before="60" w:after="60"/>
      </w:pPr>
      <w:r>
        <w:rPr>
          <w:rFonts w:ascii="Arial" w:cs="Arial" w:eastAsia="Arial" w:hAnsi="Arial"/>
          <w:b w:val="false"/>
          <w:bCs w:val="false"/>
          <w:sz w:val="22"/>
          <w:szCs w:val="22"/>
        </w:rPr>
        <w:t xml:space="preserve">Convenzione civile sulla corruzione (STE 174, 1999): disciplina le misure di diritto civile a tutela delle vittime della corruzione (risarcimento del danno, nullità dei contratti corrotti)</w:t>
      </w:r>
    </w:p>
    <w:p>
      <w:pPr>
        <w:pStyle w:val="ListParagraph"/>
        <w:numPr>
          <w:ilvl w:val="0"/>
          <w:numId w:val="2"/>
        </w:numPr>
        <w:spacing w:before="60" w:after="60"/>
      </w:pPr>
      <w:r>
        <w:rPr>
          <w:rFonts w:ascii="Arial" w:cs="Arial" w:eastAsia="Arial" w:hAnsi="Arial"/>
          <w:b w:val="false"/>
          <w:bCs w:val="false"/>
          <w:sz w:val="22"/>
          <w:szCs w:val="22"/>
        </w:rPr>
        <w:t xml:space="preserve">Protocollo addizionale (STE 191): estende l'ambito applicativo della convenzione penale</w:t>
      </w:r>
    </w:p>
    <w:p>
      <w:pPr>
        <w:spacing w:before="120" w:after="0"/>
      </w:pPr>
      <w:r>
        <w:t xml:space="preserve"/>
      </w:r>
    </w:p>
    <w:p>
      <w:pPr>
        <w:pStyle w:val="Heading2"/>
        <w:spacing w:before="280" w:after="140"/>
      </w:pPr>
      <w:r>
        <w:rPr>
          <w:rFonts w:ascii="Arial" w:cs="Arial" w:eastAsia="Arial" w:hAnsi="Arial"/>
          <w:b/>
          <w:bCs/>
          <w:color w:val="2E75B6"/>
          <w:sz w:val="26"/>
          <w:szCs w:val="26"/>
        </w:rPr>
        <w:t xml:space="preserve">GRECO -- Group of States against Corruption</w:t>
      </w:r>
    </w:p>
    <w:p>
      <w:pPr>
        <w:spacing w:before="80" w:after="80"/>
      </w:pPr>
      <w:r>
        <w:rPr>
          <w:rFonts w:ascii="Arial" w:cs="Arial" w:eastAsia="Arial" w:hAnsi="Arial"/>
          <w:b w:val="false"/>
          <w:bCs w:val="false"/>
          <w:sz w:val="22"/>
          <w:szCs w:val="22"/>
        </w:rPr>
        <w:t xml:space="preserve">Il GRECO è il meccanismo di valutazione del Consiglio d'Europa specificamente dedicato alla corruzione. L'Italia è membro del GRECO dal 2007.</w:t>
      </w:r>
    </w:p>
    <w:p>
      <w:pPr>
        <w:spacing w:before="12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6"/>
        <w:gridCol w:w="6520"/>
      </w:tblGrid>
      <w:tr>
        <w:tc>
          <w:tcPr>
            <w:tcW w:type="dxa" w:w="2506"/>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Elemento</w:t>
            </w:r>
          </w:p>
        </w:tc>
        <w:tc>
          <w:tcPr>
            <w:tcW w:type="dxa" w:w="652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Descrizione</w:t>
            </w:r>
          </w:p>
        </w:tc>
      </w:tr>
      <w:tr>
        <w:tc>
          <w:tcPr>
            <w:tcW w:type="dxa" w:w="25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Composizione</w:t>
            </w:r>
          </w:p>
        </w:tc>
        <w:tc>
          <w:tcPr>
            <w:tcW w:type="dxa" w:w="6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49 Paesi membri (tutti i membri del Consiglio d'Europa + USA e Bielorussia come osservatori)</w:t>
            </w:r>
          </w:p>
        </w:tc>
      </w:tr>
      <w:tr>
        <w:tc>
          <w:tcPr>
            <w:tcW w:type="dxa" w:w="250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Metodologia</w:t>
            </w:r>
          </w:p>
        </w:tc>
        <w:tc>
          <w:tcPr>
            <w:tcW w:type="dxa" w:w="65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Valutazioni tematiche per round: ogni round approfondisce specifici aspetti (finanziamento partiti, corruzione nel settore privato, integrità dei parlamentari e magistrati)</w:t>
            </w:r>
          </w:p>
        </w:tc>
      </w:tr>
      <w:tr>
        <w:tc>
          <w:tcPr>
            <w:tcW w:type="dxa" w:w="25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5° Round (in corso)</w:t>
            </w:r>
          </w:p>
        </w:tc>
        <w:tc>
          <w:tcPr>
            <w:tcW w:type="dxa" w:w="6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Prevenzione della corruzione e promozione dell'integrità nelle istituzioni governative centrali (governo, amministrazione, forze dell'ordine)</w:t>
            </w:r>
          </w:p>
        </w:tc>
      </w:tr>
      <w:tr>
        <w:tc>
          <w:tcPr>
            <w:tcW w:type="dxa" w:w="250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Raccomandazioni per l'Italia</w:t>
            </w:r>
          </w:p>
        </w:tc>
        <w:tc>
          <w:tcPr>
            <w:tcW w:type="dxa" w:w="652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Il GRECO ha più volte raccomandato all'Italia: rafforzamento delle norme sul lobbying, maggiore trasparenza nel finanziamento dei partiti, rafforzamento dell'integrità nelle alte sfere dell'amministrazione</w:t>
            </w:r>
          </w:p>
        </w:tc>
      </w:tr>
      <w:tr>
        <w:tc>
          <w:tcPr>
            <w:tcW w:type="dxa" w:w="25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Tasso di compliance</w:t>
            </w:r>
          </w:p>
        </w:tc>
        <w:tc>
          <w:tcPr>
            <w:tcW w:type="dxa" w:w="65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L'Italia ha un tasso di attuazione delle raccomandazioni GRECO storicamente inferiore alla media europea -- elemento di pressione per le riforme</w:t>
            </w:r>
          </w:p>
        </w:tc>
      </w:tr>
    </w:tbl>
    <w:p>
      <w:pPr>
        <w:spacing w:before="120" w:after="0"/>
      </w:pPr>
      <w:r>
        <w:t xml:space="preserve"/>
      </w:r>
    </w:p>
    <w:p>
      <w:pPr>
        <w:pStyle w:val="Heading2"/>
        <w:spacing w:before="280" w:after="140"/>
      </w:pPr>
      <w:r>
        <w:rPr>
          <w:rFonts w:ascii="Arial" w:cs="Arial" w:eastAsia="Arial" w:hAnsi="Arial"/>
          <w:b/>
          <w:bCs/>
          <w:color w:val="2E75B6"/>
          <w:sz w:val="26"/>
          <w:szCs w:val="26"/>
        </w:rPr>
        <w:t xml:space="preserve">Le Direttive Europee in materia di Appalti e Anticorruzione</w:t>
      </w:r>
    </w:p>
    <w:p>
      <w:pPr>
        <w:pStyle w:val="ListParagraph"/>
        <w:numPr>
          <w:ilvl w:val="0"/>
          <w:numId w:val="2"/>
        </w:numPr>
        <w:spacing w:before="60" w:after="60"/>
      </w:pPr>
      <w:r>
        <w:rPr>
          <w:rFonts w:ascii="Arial" w:cs="Arial" w:eastAsia="Arial" w:hAnsi="Arial"/>
          <w:b w:val="false"/>
          <w:bCs w:val="false"/>
          <w:sz w:val="22"/>
          <w:szCs w:val="22"/>
        </w:rPr>
        <w:t xml:space="preserve">Direttive appalti 2014/23-24-25/UE: hanno rafforzato l'integrità nelle procedure di gara, introducendo criteri di esclusione obbligatori per condanne per corruzione</w:t>
      </w:r>
    </w:p>
    <w:p>
      <w:pPr>
        <w:pStyle w:val="ListParagraph"/>
        <w:numPr>
          <w:ilvl w:val="0"/>
          <w:numId w:val="2"/>
        </w:numPr>
        <w:spacing w:before="60" w:after="60"/>
      </w:pPr>
      <w:r>
        <w:rPr>
          <w:rFonts w:ascii="Arial" w:cs="Arial" w:eastAsia="Arial" w:hAnsi="Arial"/>
          <w:b w:val="false"/>
          <w:bCs w:val="false"/>
          <w:sz w:val="22"/>
          <w:szCs w:val="22"/>
        </w:rPr>
        <w:t xml:space="preserve">Direttiva 2019/1937/UE (Whistleblowing): recepita in Italia con D.Lgs. 24/2023, ha introdotto standard elevati di tutela per chi segnala illeciti</w:t>
      </w:r>
    </w:p>
    <w:p>
      <w:pPr>
        <w:pStyle w:val="ListParagraph"/>
        <w:numPr>
          <w:ilvl w:val="0"/>
          <w:numId w:val="2"/>
        </w:numPr>
        <w:spacing w:before="60" w:after="60"/>
      </w:pPr>
      <w:r>
        <w:rPr>
          <w:rFonts w:ascii="Arial" w:cs="Arial" w:eastAsia="Arial" w:hAnsi="Arial"/>
          <w:b w:val="false"/>
          <w:bCs w:val="false"/>
          <w:sz w:val="22"/>
          <w:szCs w:val="22"/>
        </w:rPr>
        <w:t xml:space="preserve">Direttiva PIF (2017/1371/UE): tutela gli interessi finanziari dell'UE, imponendo la criminalizzazione della frode e della corruzione a danno del bilancio europeo</w:t>
      </w:r>
    </w:p>
    <w:p>
      <w:pPr>
        <w:pStyle w:val="ListParagraph"/>
        <w:numPr>
          <w:ilvl w:val="0"/>
          <w:numId w:val="2"/>
        </w:numPr>
        <w:spacing w:before="60" w:after="60"/>
      </w:pPr>
      <w:r>
        <w:rPr>
          <w:rFonts w:ascii="Arial" w:cs="Arial" w:eastAsia="Arial" w:hAnsi="Arial"/>
          <w:b w:val="false"/>
          <w:bCs w:val="false"/>
          <w:sz w:val="22"/>
          <w:szCs w:val="22"/>
        </w:rPr>
        <w:t xml:space="preserve">Regolamento OLAF: l'Ufficio europeo anti-frode ha poteri di indagine amministrativa sull'utilizzo dei fondi UE -- rilevante per le PA che gestiscono finanziamenti europei</w:t>
      </w:r>
    </w:p>
    <w:p>
      <w:pPr>
        <w:spacing w:before="120" w:after="0"/>
      </w:pPr>
      <w:r>
        <w:t xml:space="preserve"/>
      </w:r>
    </w:p>
    <w:p>
      <w:pPr>
        <w:pStyle w:val="Heading2"/>
        <w:spacing w:before="280" w:after="140"/>
      </w:pPr>
      <w:r>
        <w:rPr>
          <w:rFonts w:ascii="Arial" w:cs="Arial" w:eastAsia="Arial" w:hAnsi="Arial"/>
          <w:b/>
          <w:bCs/>
          <w:color w:val="2E75B6"/>
          <w:sz w:val="26"/>
          <w:szCs w:val="26"/>
        </w:rPr>
        <w:t xml:space="preserve">Analisi Comparata: Sistemi Anticorruzione Efficaci</w:t>
      </w:r>
    </w:p>
    <w:p>
      <w:pPr>
        <w:spacing w:before="80" w:after="80"/>
      </w:pPr>
      <w:r>
        <w:rPr>
          <w:rFonts w:ascii="Arial" w:cs="Arial" w:eastAsia="Arial" w:hAnsi="Arial"/>
          <w:b w:val="false"/>
          <w:bCs w:val="false"/>
          <w:sz w:val="22"/>
          <w:szCs w:val="22"/>
        </w:rPr>
        <w:t xml:space="preserve">Il confronto internazionale permette di individuare le caratteristiche dei sistemi anticorruzione più efficaci:</w:t>
      </w:r>
    </w:p>
    <w:p>
      <w:pPr>
        <w:spacing w:before="12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2600"/>
        <w:gridCol w:w="4626"/>
      </w:tblGrid>
      <w:tr>
        <w:tc>
          <w:tcPr>
            <w:tcW w:type="dxa" w:w="180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Paese</w:t>
            </w:r>
          </w:p>
        </w:tc>
        <w:tc>
          <w:tcPr>
            <w:tcW w:type="dxa" w:w="260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CPI 2023</w:t>
            </w:r>
          </w:p>
        </w:tc>
        <w:tc>
          <w:tcPr>
            <w:tcW w:type="dxa" w:w="4626"/>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Caratteristiche chiave del sistema anticorruzione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Danimarca</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90/100</w:t>
            </w:r>
          </w:p>
        </w:tc>
        <w:tc>
          <w:tcPr>
            <w:tcW w:type="dxa" w:w="46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Cultura istituzionale di alta integrità, elevata trasparenza del settore pubblico, media libera e investigativa molto attiva, burocrazia di alta qualità con retribuzioni adeguate</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Nuova Zelanda</w:t>
            </w:r>
          </w:p>
        </w:tc>
        <w:tc>
          <w:tcPr>
            <w:tcW w:type="dxa" w:w="2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85/100</w:t>
            </w:r>
          </w:p>
        </w:tc>
        <w:tc>
          <w:tcPr>
            <w:tcW w:type="dxa" w:w="46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Indipendenza totale della magistratura, forte cultura del merito nel pubblico impiego, protezione efficace dei whistleblower, governo aperto (Open Government Partnership)</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Singapore</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83/100</w:t>
            </w:r>
          </w:p>
        </w:tc>
        <w:tc>
          <w:tcPr>
            <w:tcW w:type="dxa" w:w="46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Agenzia anti-corruzione (CPIB) con ampi poteri investigativi e indipendenza politica, pene severe, retribuzioni pubbliche competitive con il settore privato, tolleranza zero anche per la piccola corruzione</w:t>
            </w:r>
          </w:p>
        </w:tc>
      </w:tr>
      <w:tr>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Paesi Nordici</w:t>
            </w:r>
          </w:p>
        </w:tc>
        <w:tc>
          <w:tcPr>
            <w:tcW w:type="dxa" w:w="2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80-88/100</w:t>
            </w:r>
          </w:p>
        </w:tc>
        <w:tc>
          <w:tcPr>
            <w:tcW w:type="dxa" w:w="46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Massima trasparenza (Svezia: principio di pubblicità totale degli atti dal 1766), cultura di forte etica pubblica, basso formalismo procedurale e alta fiducia interpersonale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Italia</w:t>
            </w:r>
          </w:p>
        </w:tc>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56/100</w:t>
            </w:r>
          </w:p>
        </w:tc>
        <w:tc>
          <w:tcPr>
            <w:tcW w:type="dxa" w:w="46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Sistema normativo recentemente rafforzato, ma applicazione ancora disomogenea, cultura istituzionale in transizione, pressioni politiche sull'ANAC da rafforzare</w:t>
            </w:r>
          </w:p>
        </w:tc>
      </w:tr>
    </w:tbl>
    <w:p>
      <w:pPr>
        <w:spacing w:before="12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5B6" w:sz="5"/>
              <w:left w:val="single" w:color="2E75B6" w:sz="5"/>
              <w:bottom w:val="single" w:color="CCCCCC" w:sz="1"/>
              <w:right w:val="single" w:color="CCCCCC" w:sz="1"/>
            </w:tcBorders>
            <w:shd w:fill="FFF2CC" w:val="clear"/>
            <w:tcMar>
              <w:top w:type="dxa" w:w="120"/>
              <w:left w:type="dxa" w:w="200"/>
              <w:bottom w:type="dxa" w:w="120"/>
              <w:right w:type="dxa" w:w="200"/>
            </w:tcMar>
          </w:tcPr>
          <w:p>
            <w:pPr>
              <w:spacing w:before="0" w:after="100"/>
            </w:pPr>
            <w:r>
              <w:rPr>
                <w:rFonts w:ascii="Arial" w:cs="Arial" w:eastAsia="Arial" w:hAnsi="Arial"/>
                <w:b/>
                <w:bCs/>
                <w:color w:val="1F3864"/>
                <w:sz w:val="22"/>
                <w:szCs w:val="22"/>
              </w:rPr>
              <w:t xml:space="preserve">Lezione dai sistemi più efficaci</w:t>
            </w:r>
          </w:p>
          <w:p>
            <w:pPr>
              <w:pStyle w:val="ListParagraph"/>
              <w:numPr>
                <w:ilvl w:val="0"/>
                <w:numId w:val="2"/>
              </w:numPr>
              <w:spacing w:before="40" w:after="40"/>
            </w:pPr>
            <w:r>
              <w:rPr>
                <w:rFonts w:ascii="Arial" w:cs="Arial" w:eastAsia="Arial" w:hAnsi="Arial"/>
                <w:sz w:val="21"/>
                <w:szCs w:val="21"/>
              </w:rPr>
              <w:t xml:space="preserve">La norma da sola non basta: i Paesi con bassa corruzione hanno una cultura istituzionale che precede o accompagna la norma</w:t>
            </w:r>
          </w:p>
          <w:p>
            <w:pPr>
              <w:pStyle w:val="ListParagraph"/>
              <w:numPr>
                <w:ilvl w:val="0"/>
                <w:numId w:val="2"/>
              </w:numPr>
              <w:spacing w:before="40" w:after="40"/>
            </w:pPr>
            <w:r>
              <w:rPr>
                <w:rFonts w:ascii="Arial" w:cs="Arial" w:eastAsia="Arial" w:hAnsi="Arial"/>
                <w:sz w:val="21"/>
                <w:szCs w:val="21"/>
              </w:rPr>
              <w:t xml:space="preserve">La trasparenza è il fattore più correlato con la bassa corruzione: apertura dei dati pubblici, accesso ai documenti, pubblicità dei processi decisionali</w:t>
            </w:r>
          </w:p>
          <w:p>
            <w:pPr>
              <w:pStyle w:val="ListParagraph"/>
              <w:numPr>
                <w:ilvl w:val="0"/>
                <w:numId w:val="2"/>
              </w:numPr>
              <w:spacing w:before="40" w:after="40"/>
            </w:pPr>
            <w:r>
              <w:rPr>
                <w:rFonts w:ascii="Arial" w:cs="Arial" w:eastAsia="Arial" w:hAnsi="Arial"/>
                <w:sz w:val="21"/>
                <w:szCs w:val="21"/>
              </w:rPr>
              <w:t xml:space="preserve">L'indipendenza delle istituzioni di controllo è non negoziabile: ANAC, magistratura contabile, organi ispettivi devono essere schermati dalle pressioni politiche</w:t>
            </w:r>
          </w:p>
          <w:p>
            <w:pPr>
              <w:pStyle w:val="ListParagraph"/>
              <w:numPr>
                <w:ilvl w:val="0"/>
                <w:numId w:val="2"/>
              </w:numPr>
              <w:spacing w:before="40" w:after="40"/>
            </w:pPr>
            <w:r>
              <w:rPr>
                <w:rFonts w:ascii="Arial" w:cs="Arial" w:eastAsia="Arial" w:hAnsi="Arial"/>
                <w:sz w:val="21"/>
                <w:szCs w:val="21"/>
              </w:rPr>
              <w:t xml:space="preserve">Il merito nel reclutamento pubblico riduce strutturalmente la corruzione: chi entra per concorso è meno dipendente da reti clientelari</w:t>
            </w:r>
          </w:p>
        </w:tc>
      </w:tr>
    </w:tbl>
    <w:p>
      <w:pPr>
        <w:spacing w:before="200" w:after="0"/>
      </w:pPr>
      <w:r>
        <w:t xml:space="preserve"/>
      </w:r>
    </w:p>
    <w:p>
      <w:r>
        <w:br w:type="page"/>
      </w:r>
    </w:p>
    <w:p>
      <w:pPr>
        <w:pStyle w:val="Heading1"/>
        <w:pBdr>
          <w:bottom w:val="single" w:color="2E75B6" w:sz="8" w:space="4"/>
        </w:pBdr>
        <w:spacing w:before="360" w:after="200"/>
      </w:pPr>
      <w:r>
        <w:rPr>
          <w:rFonts w:ascii="Arial" w:cs="Arial" w:eastAsia="Arial" w:hAnsi="Arial"/>
          <w:b/>
          <w:bCs/>
          <w:color w:val="1F3864"/>
          <w:sz w:val="32"/>
          <w:szCs w:val="32"/>
        </w:rPr>
        <w:t xml:space="preserve">1.3  Il Sistema Sanzionatorio: Panoramica Generale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55A11" w:sz="4"/>
              <w:left w:val="single" w:color="C55A11" w:sz="4"/>
              <w:bottom w:val="single" w:color="C55A11" w:sz="4"/>
              <w:right w:val="single" w:color="C55A11" w:sz="4"/>
            </w:tcBorders>
            <w:shd w:fill="FCE4D6" w:val="clear"/>
            <w:tcMar>
              <w:top w:type="dxa" w:w="80"/>
              <w:left w:type="dxa" w:w="200"/>
              <w:bottom w:type="dxa" w:w="80"/>
              <w:right w:type="dxa" w:w="200"/>
            </w:tcMar>
          </w:tcPr>
          <w:p>
            <w:r>
              <w:rPr>
                <w:rFonts w:ascii="Arial" w:cs="Arial" w:eastAsia="Arial" w:hAnsi="Arial"/>
                <w:b/>
                <w:bCs/>
                <w:color w:val="C55A11"/>
                <w:sz w:val="22"/>
                <w:szCs w:val="22"/>
              </w:rPr>
              <w:t xml:space="preserve">[TEMPO]  45 minuti -- Frontale + casi (12:15 - 13:00)</w:t>
            </w:r>
          </w:p>
        </w:tc>
      </w:tr>
    </w:tbl>
    <w:p>
      <w:pPr>
        <w:spacing w:before="120" w:after="0"/>
      </w:pPr>
      <w:r>
        <w:t xml:space="preserve"/>
      </w:r>
    </w:p>
    <w:p>
      <w:pPr>
        <w:spacing w:before="80" w:after="80"/>
      </w:pPr>
      <w:r>
        <w:rPr>
          <w:rFonts w:ascii="Arial" w:cs="Arial" w:eastAsia="Arial" w:hAnsi="Arial"/>
          <w:b w:val="false"/>
          <w:bCs w:val="false"/>
          <w:sz w:val="22"/>
          <w:szCs w:val="22"/>
        </w:rPr>
        <w:t xml:space="preserve">Il sistema sanzionatorio in materia di anticorruzione e trasparenza è multi-livello: lo stesso comportamento scorretto può dar luogo contemporaneamente a responsabilità di natura diversa, con conseguenze che si sommano e si intersecano. Questa panoramica introduce le quattro forme principali di responsabilità, che verranno approfondite nel Modulo 5.</w:t>
      </w:r>
    </w:p>
    <w:p>
      <w:pPr>
        <w:spacing w:before="120" w:after="0"/>
      </w:pPr>
      <w:r>
        <w:t xml:space="preserve"/>
      </w:r>
    </w:p>
    <w:p>
      <w:pPr>
        <w:pStyle w:val="Heading2"/>
        <w:spacing w:before="280" w:after="140"/>
      </w:pPr>
      <w:r>
        <w:rPr>
          <w:rFonts w:ascii="Arial" w:cs="Arial" w:eastAsia="Arial" w:hAnsi="Arial"/>
          <w:b/>
          <w:bCs/>
          <w:color w:val="2E75B6"/>
          <w:sz w:val="26"/>
          <w:szCs w:val="26"/>
        </w:rPr>
        <w:t xml:space="preserve">La Mappa delle Responsabilità</w:t>
      </w:r>
    </w:p>
    <w:p>
      <w:pPr>
        <w:spacing w:before="12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2506"/>
        <w:gridCol w:w="2260"/>
        <w:gridCol w:w="2260"/>
      </w:tblGrid>
      <w:tr>
        <w:tc>
          <w:tcPr>
            <w:tcW w:type="dxa" w:w="200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Tipo</w:t>
            </w:r>
          </w:p>
        </w:tc>
        <w:tc>
          <w:tcPr>
            <w:tcW w:type="dxa" w:w="2506"/>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Giudice/Organo</w:t>
            </w:r>
          </w:p>
        </w:tc>
        <w:tc>
          <w:tcPr>
            <w:tcW w:type="dxa" w:w="226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Presupposto</w:t>
            </w:r>
          </w:p>
        </w:tc>
        <w:tc>
          <w:tcPr>
            <w:tcW w:type="dxa" w:w="226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Conseguenza principale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Penale</w:t>
            </w:r>
          </w:p>
        </w:tc>
        <w:tc>
          <w:tcPr>
            <w:tcW w:type="dxa" w:w="25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Tribunale penale ordinario</w:t>
            </w:r>
          </w:p>
        </w:tc>
        <w:tc>
          <w:tcPr>
            <w:tcW w:type="dxa" w:w="22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Dolo (in genere) -- colpa in alcuni casi</w:t>
            </w:r>
          </w:p>
        </w:tc>
        <w:tc>
          <w:tcPr>
            <w:tcW w:type="dxa" w:w="22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Reclusione, multa, interdizione dai pubblici uffici</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Civile</w:t>
            </w:r>
          </w:p>
        </w:tc>
        <w:tc>
          <w:tcPr>
            <w:tcW w:type="dxa" w:w="250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Tribunale civile</w:t>
            </w:r>
          </w:p>
        </w:tc>
        <w:tc>
          <w:tcPr>
            <w:tcW w:type="dxa" w:w="22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Danno ingiusto a terzi per fatto illecito</w:t>
            </w:r>
          </w:p>
        </w:tc>
        <w:tc>
          <w:tcPr>
            <w:tcW w:type="dxa" w:w="22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Risarcimento del danno (a carico della PA, con rivalsa sul dipendente)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Amministrativa (erariale)</w:t>
            </w:r>
          </w:p>
        </w:tc>
        <w:tc>
          <w:tcPr>
            <w:tcW w:type="dxa" w:w="25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Corte dei Conti</w:t>
            </w:r>
          </w:p>
        </w:tc>
        <w:tc>
          <w:tcPr>
            <w:tcW w:type="dxa" w:w="22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Dolo o colpa grave + danno all'erario</w:t>
            </w:r>
          </w:p>
        </w:tc>
        <w:tc>
          <w:tcPr>
            <w:tcW w:type="dxa" w:w="22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Condanna al risarcimento del danno erariale</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Disciplinare</w:t>
            </w:r>
          </w:p>
        </w:tc>
        <w:tc>
          <w:tcPr>
            <w:tcW w:type="dxa" w:w="250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UPD / Dirigente</w:t>
            </w:r>
          </w:p>
        </w:tc>
        <w:tc>
          <w:tcPr>
            <w:tcW w:type="dxa" w:w="22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Violazione obblighi di servizio o codice etico</w:t>
            </w:r>
          </w:p>
        </w:tc>
        <w:tc>
          <w:tcPr>
            <w:tcW w:type="dxa" w:w="22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Sanzioni da rimprovero a licenziamento</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Dirigenziale</w:t>
            </w:r>
          </w:p>
        </w:tc>
        <w:tc>
          <w:tcPr>
            <w:tcW w:type="dxa" w:w="25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Organo di valutazione</w:t>
            </w:r>
          </w:p>
        </w:tc>
        <w:tc>
          <w:tcPr>
            <w:tcW w:type="dxa" w:w="22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Mancata attuazione misure PTPCT</w:t>
            </w:r>
          </w:p>
        </w:tc>
        <w:tc>
          <w:tcPr>
            <w:tcW w:type="dxa" w:w="22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Incidenza su valutazione performance e progressione economica</w:t>
            </w:r>
          </w:p>
        </w:tc>
      </w:tr>
    </w:tbl>
    <w:p>
      <w:pPr>
        <w:spacing w:before="120" w:after="0"/>
      </w:pPr>
      <w:r>
        <w:t xml:space="preserve"/>
      </w:r>
    </w:p>
    <w:p>
      <w:pPr>
        <w:pStyle w:val="Heading2"/>
        <w:spacing w:before="280" w:after="140"/>
      </w:pPr>
      <w:r>
        <w:rPr>
          <w:rFonts w:ascii="Arial" w:cs="Arial" w:eastAsia="Arial" w:hAnsi="Arial"/>
          <w:b/>
          <w:bCs/>
          <w:color w:val="2E75B6"/>
          <w:sz w:val="26"/>
          <w:szCs w:val="26"/>
        </w:rPr>
        <w:t xml:space="preserve">I Principali Reati contro la Pubblica Amministrazione</w:t>
      </w:r>
    </w:p>
    <w:p>
      <w:pPr>
        <w:spacing w:before="80" w:after="80"/>
      </w:pPr>
      <w:r>
        <w:rPr>
          <w:rFonts w:ascii="Arial" w:cs="Arial" w:eastAsia="Arial" w:hAnsi="Arial"/>
          <w:b w:val="false"/>
          <w:bCs w:val="false"/>
          <w:sz w:val="22"/>
          <w:szCs w:val="22"/>
        </w:rPr>
        <w:t xml:space="preserve">Il Titolo II del Libro II del Codice Penale disciplina i reati dei pubblici ufficiali contro la PA. I più rilevanti per i dirigenti sono:</w:t>
      </w:r>
    </w:p>
    <w:p>
      <w:pPr>
        <w:pStyle w:val="ListParagraph"/>
        <w:numPr>
          <w:ilvl w:val="0"/>
          <w:numId w:val="2"/>
        </w:numPr>
        <w:spacing w:before="60" w:after="60"/>
      </w:pPr>
      <w:r>
        <w:rPr>
          <w:rFonts w:ascii="Arial" w:cs="Arial" w:eastAsia="Arial" w:hAnsi="Arial"/>
          <w:b w:val="false"/>
          <w:bCs w:val="false"/>
          <w:sz w:val="22"/>
          <w:szCs w:val="22"/>
        </w:rPr>
        <w:t xml:space="preserve">Corruzione per l'esercizio delle funzioni (art. 318 c.p.): pena da 3 a 8 anni -- accordo per compiere atti dell'ufficio anche leciti</w:t>
      </w:r>
    </w:p>
    <w:p>
      <w:pPr>
        <w:pStyle w:val="ListParagraph"/>
        <w:numPr>
          <w:ilvl w:val="0"/>
          <w:numId w:val="2"/>
        </w:numPr>
        <w:spacing w:before="60" w:after="60"/>
      </w:pPr>
      <w:r>
        <w:rPr>
          <w:rFonts w:ascii="Arial" w:cs="Arial" w:eastAsia="Arial" w:hAnsi="Arial"/>
          <w:b w:val="false"/>
          <w:bCs w:val="false"/>
          <w:sz w:val="22"/>
          <w:szCs w:val="22"/>
        </w:rPr>
        <w:t xml:space="preserve">Corruzione per atto contrario ai doveri d'ufficio (art. 319 c.p.): pena da 6 a 10 anni -- la più grave forma di corruzione ordinaria</w:t>
      </w:r>
    </w:p>
    <w:p>
      <w:pPr>
        <w:pStyle w:val="ListParagraph"/>
        <w:numPr>
          <w:ilvl w:val="0"/>
          <w:numId w:val="2"/>
        </w:numPr>
        <w:spacing w:before="60" w:after="60"/>
      </w:pPr>
      <w:r>
        <w:rPr>
          <w:rFonts w:ascii="Arial" w:cs="Arial" w:eastAsia="Arial" w:hAnsi="Arial"/>
          <w:b w:val="false"/>
          <w:bCs w:val="false"/>
          <w:sz w:val="22"/>
          <w:szCs w:val="22"/>
        </w:rPr>
        <w:t xml:space="preserve">Concussione (art. 317 c.p.): pena da 6 a 12 anni -- costrizione del privato mediante abuso di potere</w:t>
      </w:r>
    </w:p>
    <w:p>
      <w:pPr>
        <w:pStyle w:val="ListParagraph"/>
        <w:numPr>
          <w:ilvl w:val="0"/>
          <w:numId w:val="2"/>
        </w:numPr>
        <w:spacing w:before="60" w:after="60"/>
      </w:pPr>
      <w:r>
        <w:rPr>
          <w:rFonts w:ascii="Arial" w:cs="Arial" w:eastAsia="Arial" w:hAnsi="Arial"/>
          <w:b w:val="false"/>
          <w:bCs w:val="false"/>
          <w:sz w:val="22"/>
          <w:szCs w:val="22"/>
        </w:rPr>
        <w:t xml:space="preserve">Induzione indebita (art. 319-quater c.p.): pena da 3 a 8 anni (PU) e fino a 3 anni (privato) -- distinzione fondamentale dalla concussione</w:t>
      </w:r>
    </w:p>
    <w:p>
      <w:pPr>
        <w:pStyle w:val="ListParagraph"/>
        <w:numPr>
          <w:ilvl w:val="0"/>
          <w:numId w:val="2"/>
        </w:numPr>
        <w:spacing w:before="60" w:after="60"/>
      </w:pPr>
      <w:r>
        <w:rPr>
          <w:rFonts w:ascii="Arial" w:cs="Arial" w:eastAsia="Arial" w:hAnsi="Arial"/>
          <w:b w:val="false"/>
          <w:bCs w:val="false"/>
          <w:sz w:val="22"/>
          <w:szCs w:val="22"/>
        </w:rPr>
        <w:t xml:space="preserve">Peculato (art. 314 c.p.): pena da 4 a 10 anni -- appropriazione di denaro o beni della PA</w:t>
      </w:r>
    </w:p>
    <w:p>
      <w:pPr>
        <w:pStyle w:val="ListParagraph"/>
        <w:numPr>
          <w:ilvl w:val="0"/>
          <w:numId w:val="2"/>
        </w:numPr>
        <w:spacing w:before="60" w:after="60"/>
      </w:pPr>
      <w:r>
        <w:rPr>
          <w:rFonts w:ascii="Arial" w:cs="Arial" w:eastAsia="Arial" w:hAnsi="Arial"/>
          <w:b w:val="false"/>
          <w:bCs w:val="false"/>
          <w:sz w:val="22"/>
          <w:szCs w:val="22"/>
        </w:rPr>
        <w:t xml:space="preserve">Abuso d'ufficio (art. 323 c.p.): abrogato dal D.L. 76/2020, poi definitivamente soppresso dal D.Lgs. 150/2022 -- le condotte prima rilevanti restano disciplinarmente sanzionabili</w:t>
      </w:r>
    </w:p>
    <w:p>
      <w:pPr>
        <w:pStyle w:val="ListParagraph"/>
        <w:numPr>
          <w:ilvl w:val="0"/>
          <w:numId w:val="2"/>
        </w:numPr>
        <w:spacing w:before="60" w:after="60"/>
      </w:pPr>
      <w:r>
        <w:rPr>
          <w:rFonts w:ascii="Arial" w:cs="Arial" w:eastAsia="Arial" w:hAnsi="Arial"/>
          <w:b w:val="false"/>
          <w:bCs w:val="false"/>
          <w:sz w:val="22"/>
          <w:szCs w:val="22"/>
        </w:rPr>
        <w:t xml:space="preserve">Turbativa d'asta (art. 353 c.p.) e turbata libertà degli incanti (art. 353-bis c.p.): reati frequenti nel settore degli appalti</w:t>
      </w:r>
    </w:p>
    <w:p>
      <w:pPr>
        <w:spacing w:before="120" w:after="0"/>
      </w:pPr>
      <w:r>
        <w:t xml:space="preserve"/>
      </w:r>
    </w:p>
    <w:p>
      <w:pPr>
        <w:pStyle w:val="Heading2"/>
        <w:spacing w:before="280" w:after="140"/>
      </w:pPr>
      <w:r>
        <w:rPr>
          <w:rFonts w:ascii="Arial" w:cs="Arial" w:eastAsia="Arial" w:hAnsi="Arial"/>
          <w:b/>
          <w:bCs/>
          <w:color w:val="2E75B6"/>
          <w:sz w:val="26"/>
          <w:szCs w:val="26"/>
        </w:rPr>
        <w:t xml:space="preserve">La Responsabilità Dirigenziale Specifica in materia di Anticorruzione</w:t>
      </w:r>
    </w:p>
    <w:p>
      <w:pPr>
        <w:spacing w:before="80" w:after="80"/>
      </w:pPr>
      <w:r>
        <w:rPr>
          <w:rFonts w:ascii="Arial" w:cs="Arial" w:eastAsia="Arial" w:hAnsi="Arial"/>
          <w:b w:val="false"/>
          <w:bCs w:val="false"/>
          <w:sz w:val="22"/>
          <w:szCs w:val="22"/>
        </w:rPr>
        <w:t xml:space="preserve">L'art. 1, co. 12, della Legge 190/2012 introduce una forma peculiare di responsabilità dirigenziale:</w:t>
      </w:r>
    </w:p>
    <w:p>
      <w:pPr>
        <w:pStyle w:val="ListParagraph"/>
        <w:numPr>
          <w:ilvl w:val="0"/>
          <w:numId w:val="2"/>
        </w:numPr>
        <w:spacing w:before="60" w:after="60"/>
      </w:pPr>
      <w:r>
        <w:rPr>
          <w:rFonts w:ascii="Arial" w:cs="Arial" w:eastAsia="Arial" w:hAnsi="Arial"/>
          <w:b w:val="false"/>
          <w:bCs w:val="false"/>
          <w:sz w:val="22"/>
          <w:szCs w:val="22"/>
        </w:rPr>
        <w:t xml:space="preserve">Il RPCT risponde disciplinarmente, per danno erariale, e penalmente (se la condotta integra un reato) per la mancata attuazione delle misure contenute nel PTPCT</w:t>
      </w:r>
    </w:p>
    <w:p>
      <w:pPr>
        <w:pStyle w:val="ListParagraph"/>
        <w:numPr>
          <w:ilvl w:val="0"/>
          <w:numId w:val="2"/>
        </w:numPr>
        <w:spacing w:before="60" w:after="60"/>
      </w:pPr>
      <w:r>
        <w:rPr>
          <w:rFonts w:ascii="Arial" w:cs="Arial" w:eastAsia="Arial" w:hAnsi="Arial"/>
          <w:b w:val="false"/>
          <w:bCs w:val="false"/>
          <w:sz w:val="22"/>
          <w:szCs w:val="22"/>
        </w:rPr>
        <w:t xml:space="preserve">La responsabilità si realizza se, in conseguenza dell'omissione, si verifica un episodio corruttivo -- è una responsabilità da omissione</w:t>
      </w:r>
    </w:p>
    <w:p>
      <w:pPr>
        <w:pStyle w:val="ListParagraph"/>
        <w:numPr>
          <w:ilvl w:val="0"/>
          <w:numId w:val="2"/>
        </w:numPr>
        <w:spacing w:before="60" w:after="60"/>
      </w:pPr>
      <w:r>
        <w:rPr>
          <w:rFonts w:ascii="Arial" w:cs="Arial" w:eastAsia="Arial" w:hAnsi="Arial"/>
          <w:b w:val="false"/>
          <w:bCs w:val="false"/>
          <w:sz w:val="22"/>
          <w:szCs w:val="22"/>
        </w:rPr>
        <w:t xml:space="preserve">Esimente: il RPCT è esonerato se prova di aver comunicato in anticipo all'organo di indirizzo le carenze che hanno impedito l'attuazione</w:t>
      </w:r>
    </w:p>
    <w:p>
      <w:pPr>
        <w:pStyle w:val="ListParagraph"/>
        <w:numPr>
          <w:ilvl w:val="0"/>
          <w:numId w:val="2"/>
        </w:numPr>
        <w:spacing w:before="60" w:after="60"/>
      </w:pPr>
      <w:r>
        <w:rPr>
          <w:rFonts w:ascii="Arial" w:cs="Arial" w:eastAsia="Arial" w:hAnsi="Arial"/>
          <w:b w:val="false"/>
          <w:bCs w:val="false"/>
          <w:sz w:val="22"/>
          <w:szCs w:val="22"/>
        </w:rPr>
        <w:t xml:space="preserve">Responsabilità degli altri dirigenti: anche i dirigenti non RPCT rispondono dell'attuazione delle misure assegnate dal PTPCT ai propri uffici</w:t>
      </w:r>
    </w:p>
    <w:p>
      <w:pPr>
        <w:spacing w:before="120" w:after="0"/>
      </w:pPr>
      <w:r>
        <w:t xml:space="preserve"/>
      </w:r>
    </w:p>
    <w:p>
      <w:pPr>
        <w:pStyle w:val="Heading2"/>
        <w:spacing w:before="280" w:after="140"/>
      </w:pPr>
      <w:r>
        <w:rPr>
          <w:rFonts w:ascii="Arial" w:cs="Arial" w:eastAsia="Arial" w:hAnsi="Arial"/>
          <w:b/>
          <w:bCs/>
          <w:color w:val="2E75B6"/>
          <w:sz w:val="26"/>
          <w:szCs w:val="26"/>
        </w:rPr>
        <w:t xml:space="preserve">I Poteri Sanzionatori dell'ANAC</w:t>
      </w:r>
    </w:p>
    <w:p>
      <w:pPr>
        <w:spacing w:before="80" w:after="80"/>
      </w:pPr>
      <w:r>
        <w:rPr>
          <w:rFonts w:ascii="Arial" w:cs="Arial" w:eastAsia="Arial" w:hAnsi="Arial"/>
          <w:b w:val="false"/>
          <w:bCs w:val="false"/>
          <w:sz w:val="22"/>
          <w:szCs w:val="22"/>
        </w:rPr>
        <w:t xml:space="preserve">L'ANAC non è solo un'autorità di indirizzo: dispone di rilevanti poteri sanzionatori che incidono direttamente sulle amministrazioni e sui loro dirigenti.</w:t>
      </w:r>
    </w:p>
    <w:p>
      <w:pPr>
        <w:pStyle w:val="ListParagraph"/>
        <w:numPr>
          <w:ilvl w:val="0"/>
          <w:numId w:val="2"/>
        </w:numPr>
        <w:spacing w:before="60" w:after="60"/>
      </w:pPr>
      <w:r>
        <w:rPr>
          <w:rFonts w:ascii="Arial" w:cs="Arial" w:eastAsia="Arial" w:hAnsi="Arial"/>
          <w:b w:val="false"/>
          <w:bCs w:val="false"/>
          <w:sz w:val="22"/>
          <w:szCs w:val="22"/>
        </w:rPr>
        <w:t xml:space="preserve">Sanzioni per violazione degli obblighi di pubblicazione (D.Lgs. 33/2013): da 500 a 10.000 euro per il responsabile della mancata pubblicazione</w:t>
      </w:r>
    </w:p>
    <w:p>
      <w:pPr>
        <w:pStyle w:val="ListParagraph"/>
        <w:numPr>
          <w:ilvl w:val="0"/>
          <w:numId w:val="2"/>
        </w:numPr>
        <w:spacing w:before="60" w:after="60"/>
      </w:pPr>
      <w:r>
        <w:rPr>
          <w:rFonts w:ascii="Arial" w:cs="Arial" w:eastAsia="Arial" w:hAnsi="Arial"/>
          <w:b w:val="false"/>
          <w:bCs w:val="false"/>
          <w:sz w:val="22"/>
          <w:szCs w:val="22"/>
        </w:rPr>
        <w:t xml:space="preserve">Sanzioni per mancata adozione del PTPCT: l'ANAC può diffidare l'amministrazione e, in caso di persistente inadempienza, sanzionare</w:t>
      </w:r>
    </w:p>
    <w:p>
      <w:pPr>
        <w:pStyle w:val="ListParagraph"/>
        <w:numPr>
          <w:ilvl w:val="0"/>
          <w:numId w:val="2"/>
        </w:numPr>
        <w:spacing w:before="60" w:after="60"/>
      </w:pPr>
      <w:r>
        <w:rPr>
          <w:rFonts w:ascii="Arial" w:cs="Arial" w:eastAsia="Arial" w:hAnsi="Arial"/>
          <w:b w:val="false"/>
          <w:bCs w:val="false"/>
          <w:sz w:val="22"/>
          <w:szCs w:val="22"/>
        </w:rPr>
        <w:t xml:space="preserve">Vigilanza collaborativa: su richiesta delle amministrazioni, l'ANAC affianca le PA nella redazione dei PTPCT e nell'attuazione delle misure</w:t>
      </w:r>
    </w:p>
    <w:p>
      <w:pPr>
        <w:pStyle w:val="ListParagraph"/>
        <w:numPr>
          <w:ilvl w:val="0"/>
          <w:numId w:val="2"/>
        </w:numPr>
        <w:spacing w:before="60" w:after="60"/>
      </w:pPr>
      <w:r>
        <w:rPr>
          <w:rFonts w:ascii="Arial" w:cs="Arial" w:eastAsia="Arial" w:hAnsi="Arial"/>
          <w:b w:val="false"/>
          <w:bCs w:val="false"/>
          <w:sz w:val="22"/>
          <w:szCs w:val="22"/>
        </w:rPr>
        <w:t xml:space="preserve">Ispezioni e accessi: l'ANAC può effettuare ispezioni e richiedere documenti alle PA in esercizio dei poteri di vigilanza</w:t>
      </w:r>
    </w:p>
    <w:p>
      <w:pPr>
        <w:pStyle w:val="ListParagraph"/>
        <w:numPr>
          <w:ilvl w:val="0"/>
          <w:numId w:val="2"/>
        </w:numPr>
        <w:spacing w:before="60" w:after="60"/>
      </w:pPr>
      <w:r>
        <w:rPr>
          <w:rFonts w:ascii="Arial" w:cs="Arial" w:eastAsia="Arial" w:hAnsi="Arial"/>
          <w:b w:val="false"/>
          <w:bCs w:val="false"/>
          <w:sz w:val="22"/>
          <w:szCs w:val="22"/>
        </w:rPr>
        <w:t xml:space="preserve">Segnalazione alla Procura: se nel corso della vigilanza emergono elementi di rilevanza penale o contabile, l'ANAC trasmette gli atti agli organi competenti</w:t>
      </w:r>
    </w:p>
    <w:p>
      <w:pPr>
        <w:spacing w:before="200" w:after="0"/>
      </w:pPr>
      <w:r>
        <w:t xml:space="preserve"/>
      </w:r>
    </w:p>
    <w:p>
      <w:r>
        <w:br w:type="page"/>
      </w:r>
    </w:p>
    <w:p>
      <w:pPr>
        <w:pStyle w:val="Heading1"/>
        <w:pBdr>
          <w:bottom w:val="single" w:color="2E75B6" w:sz="8" w:space="4"/>
        </w:pBdr>
        <w:spacing w:before="360" w:after="200"/>
      </w:pPr>
      <w:r>
        <w:rPr>
          <w:rFonts w:ascii="Arial" w:cs="Arial" w:eastAsia="Arial" w:hAnsi="Arial"/>
          <w:b/>
          <w:bCs/>
          <w:color w:val="1F3864"/>
          <w:sz w:val="32"/>
          <w:szCs w:val="32"/>
        </w:rPr>
        <w:t xml:space="preserve">Approfondimento -- ANAC, PNA e Orientamenti Interpretativi</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55A11" w:sz="4"/>
              <w:left w:val="single" w:color="C55A11" w:sz="4"/>
              <w:bottom w:val="single" w:color="C55A11" w:sz="4"/>
              <w:right w:val="single" w:color="C55A11" w:sz="4"/>
            </w:tcBorders>
            <w:shd w:fill="FCE4D6" w:val="clear"/>
            <w:tcMar>
              <w:top w:type="dxa" w:w="80"/>
              <w:left w:type="dxa" w:w="200"/>
              <w:bottom w:type="dxa" w:w="80"/>
              <w:right w:type="dxa" w:w="200"/>
            </w:tcMar>
          </w:tcPr>
          <w:p>
            <w:r>
              <w:rPr>
                <w:rFonts w:ascii="Arial" w:cs="Arial" w:eastAsia="Arial" w:hAnsi="Arial"/>
                <w:b/>
                <w:bCs/>
                <w:color w:val="C55A11"/>
                <w:sz w:val="22"/>
                <w:szCs w:val="22"/>
              </w:rPr>
              <w:t xml:space="preserve">[TEMPO]  60 minuti -- Frontale + Q&amp;A (14:00 - 15:00)</w:t>
            </w:r>
          </w:p>
        </w:tc>
      </w:tr>
    </w:tbl>
    <w:p>
      <w:pPr>
        <w:spacing w:before="120" w:after="0"/>
      </w:pPr>
      <w:r>
        <w:t xml:space="preserve"/>
      </w:r>
    </w:p>
    <w:p>
      <w:pPr>
        <w:pStyle w:val="Heading2"/>
        <w:spacing w:before="280" w:after="140"/>
      </w:pPr>
      <w:r>
        <w:rPr>
          <w:rFonts w:ascii="Arial" w:cs="Arial" w:eastAsia="Arial" w:hAnsi="Arial"/>
          <w:b/>
          <w:bCs/>
          <w:color w:val="2E75B6"/>
          <w:sz w:val="26"/>
          <w:szCs w:val="26"/>
        </w:rPr>
        <w:t xml:space="preserve">L'ANAC -- Autorità Nazionale Anticorruzione</w:t>
      </w:r>
    </w:p>
    <w:p>
      <w:pPr>
        <w:spacing w:before="80" w:after="80"/>
      </w:pPr>
      <w:r>
        <w:rPr>
          <w:rFonts w:ascii="Arial" w:cs="Arial" w:eastAsia="Arial" w:hAnsi="Arial"/>
          <w:b w:val="false"/>
          <w:bCs w:val="false"/>
          <w:sz w:val="22"/>
          <w:szCs w:val="22"/>
        </w:rPr>
        <w:t xml:space="preserve">L'ANAC è stata istituita dal D.L. 101/2013 per trasformazione della preesistente CIVIT (Commissione per la valutazione, la trasparenza e l'integrità delle amministrazioni pubbliche). La sua natura giuridica è quella di Autorità Amministrativa Indipendente (AAI).</w:t>
      </w:r>
    </w:p>
    <w:p>
      <w:pPr>
        <w:spacing w:before="12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13"/>
        <w:gridCol w:w="6013"/>
      </w:tblGrid>
      <w:tr>
        <w:tc>
          <w:tcPr>
            <w:tcW w:type="dxa" w:w="3013"/>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Caratteristica</w:t>
            </w:r>
          </w:p>
        </w:tc>
        <w:tc>
          <w:tcPr>
            <w:tcW w:type="dxa" w:w="6013"/>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Dettaglio</w:t>
            </w:r>
          </w:p>
        </w:tc>
      </w:tr>
      <w:tr>
        <w:tc>
          <w:tcPr>
            <w:tcW w:type="dxa" w:w="30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Natura giuridica</w:t>
            </w:r>
          </w:p>
        </w:tc>
        <w:tc>
          <w:tcPr>
            <w:tcW w:type="dxa" w:w="60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Autorità Amministrativa Indipendente -- indipendenza da Governo e Parlamento garantita dalla legge</w:t>
            </w:r>
          </w:p>
        </w:tc>
      </w:tr>
      <w:tr>
        <w:tc>
          <w:tcPr>
            <w:tcW w:type="dxa" w:w="30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Composizione</w:t>
            </w:r>
          </w:p>
        </w:tc>
        <w:tc>
          <w:tcPr>
            <w:tcW w:type="dxa" w:w="60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Presidente + 4 Consiglieri: nominati dal Presidente della Repubblica su proposta del Consiglio dei Ministri, previa delibera parlamentare -- mandato unico di 6 anni non rinnovabile</w:t>
            </w:r>
          </w:p>
        </w:tc>
      </w:tr>
      <w:tr>
        <w:tc>
          <w:tcPr>
            <w:tcW w:type="dxa" w:w="30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Indipendenza</w:t>
            </w:r>
          </w:p>
        </w:tc>
        <w:tc>
          <w:tcPr>
            <w:tcW w:type="dxa" w:w="60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I componenti non possono essere rimossi durante il mandato salvo gravi violazioni; incompatibilità assoluta con cariche politiche e incarichi professionali</w:t>
            </w:r>
          </w:p>
        </w:tc>
      </w:tr>
      <w:tr>
        <w:tc>
          <w:tcPr>
            <w:tcW w:type="dxa" w:w="30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Personale</w:t>
            </w:r>
          </w:p>
        </w:tc>
        <w:tc>
          <w:tcPr>
            <w:tcW w:type="dxa" w:w="60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Circa 350 unità di ruolo + personale comandato da altre PA e magistrature</w:t>
            </w:r>
          </w:p>
        </w:tc>
      </w:tr>
      <w:tr>
        <w:tc>
          <w:tcPr>
            <w:tcW w:type="dxa" w:w="30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Finanziamento</w:t>
            </w:r>
          </w:p>
        </w:tc>
        <w:tc>
          <w:tcPr>
            <w:tcW w:type="dxa" w:w="60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Contribuzione obbligatoria di stazioni appaltanti e operatori economici nelle gare pubbliche -- non dipende dal bilancio ministeriale</w:t>
            </w:r>
          </w:p>
        </w:tc>
      </w:tr>
    </w:tbl>
    <w:p>
      <w:pPr>
        <w:spacing w:before="120" w:after="0"/>
      </w:pPr>
      <w:r>
        <w:t xml:space="preserve"/>
      </w:r>
    </w:p>
    <w:p>
      <w:pPr>
        <w:pStyle w:val="Heading2"/>
        <w:spacing w:before="280" w:after="140"/>
      </w:pPr>
      <w:r>
        <w:rPr>
          <w:rFonts w:ascii="Arial" w:cs="Arial" w:eastAsia="Arial" w:hAnsi="Arial"/>
          <w:b/>
          <w:bCs/>
          <w:color w:val="2E75B6"/>
          <w:sz w:val="26"/>
          <w:szCs w:val="26"/>
        </w:rPr>
        <w:t xml:space="preserve">Le Funzioni dell'ANAC</w:t>
      </w:r>
    </w:p>
    <w:p>
      <w:pPr>
        <w:pStyle w:val="ListParagraph"/>
        <w:numPr>
          <w:ilvl w:val="0"/>
          <w:numId w:val="2"/>
        </w:numPr>
        <w:spacing w:before="60" w:after="60"/>
      </w:pPr>
      <w:r>
        <w:rPr>
          <w:rFonts w:ascii="Arial" w:cs="Arial" w:eastAsia="Arial" w:hAnsi="Arial"/>
          <w:b w:val="false"/>
          <w:bCs w:val="false"/>
          <w:sz w:val="22"/>
          <w:szCs w:val="22"/>
        </w:rPr>
        <w:t xml:space="preserve">Funzione regolatoria: adozione del PNA, delle Linee Guida vincolanti e non vincolanti in materia di contratti pubblici e anticorruzione</w:t>
      </w:r>
    </w:p>
    <w:p>
      <w:pPr>
        <w:pStyle w:val="ListParagraph"/>
        <w:numPr>
          <w:ilvl w:val="0"/>
          <w:numId w:val="2"/>
        </w:numPr>
        <w:spacing w:before="60" w:after="60"/>
      </w:pPr>
      <w:r>
        <w:rPr>
          <w:rFonts w:ascii="Arial" w:cs="Arial" w:eastAsia="Arial" w:hAnsi="Arial"/>
          <w:b w:val="false"/>
          <w:bCs w:val="false"/>
          <w:sz w:val="22"/>
          <w:szCs w:val="22"/>
        </w:rPr>
        <w:t xml:space="preserve">Funzione di vigilanza: controllo sull'attuazione della normativa anticorruzione e degli obblighi di trasparenza; vigilanza sui contratti pubblici</w:t>
      </w:r>
    </w:p>
    <w:p>
      <w:pPr>
        <w:pStyle w:val="ListParagraph"/>
        <w:numPr>
          <w:ilvl w:val="0"/>
          <w:numId w:val="2"/>
        </w:numPr>
        <w:spacing w:before="60" w:after="60"/>
      </w:pPr>
      <w:r>
        <w:rPr>
          <w:rFonts w:ascii="Arial" w:cs="Arial" w:eastAsia="Arial" w:hAnsi="Arial"/>
          <w:b w:val="false"/>
          <w:bCs w:val="false"/>
          <w:sz w:val="22"/>
          <w:szCs w:val="22"/>
        </w:rPr>
        <w:t xml:space="preserve">Funzione sanzionatoria: irrogazione di sanzioni amministrative nei casi previsti dalla legge</w:t>
      </w:r>
    </w:p>
    <w:p>
      <w:pPr>
        <w:pStyle w:val="ListParagraph"/>
        <w:numPr>
          <w:ilvl w:val="0"/>
          <w:numId w:val="2"/>
        </w:numPr>
        <w:spacing w:before="60" w:after="60"/>
      </w:pPr>
      <w:r>
        <w:rPr>
          <w:rFonts w:ascii="Arial" w:cs="Arial" w:eastAsia="Arial" w:hAnsi="Arial"/>
          <w:b w:val="false"/>
          <w:bCs w:val="false"/>
          <w:sz w:val="22"/>
          <w:szCs w:val="22"/>
        </w:rPr>
        <w:t xml:space="preserve">Funzione consultiva: pareri su richiesta delle stazioni appaltanti; pareri precontenzioso in materia di contratti pubblici</w:t>
      </w:r>
    </w:p>
    <w:p>
      <w:pPr>
        <w:pStyle w:val="ListParagraph"/>
        <w:numPr>
          <w:ilvl w:val="0"/>
          <w:numId w:val="2"/>
        </w:numPr>
        <w:spacing w:before="60" w:after="60"/>
      </w:pPr>
      <w:r>
        <w:rPr>
          <w:rFonts w:ascii="Arial" w:cs="Arial" w:eastAsia="Arial" w:hAnsi="Arial"/>
          <w:b w:val="false"/>
          <w:bCs w:val="false"/>
          <w:sz w:val="22"/>
          <w:szCs w:val="22"/>
        </w:rPr>
        <w:t xml:space="preserve">Funzione di promozione: attività formative, convegni, pubblicazioni, collaborazioni con altri enti per diffondere la cultura dell'integrità</w:t>
      </w:r>
    </w:p>
    <w:p>
      <w:pPr>
        <w:pStyle w:val="ListParagraph"/>
        <w:numPr>
          <w:ilvl w:val="0"/>
          <w:numId w:val="2"/>
        </w:numPr>
        <w:spacing w:before="60" w:after="60"/>
      </w:pPr>
      <w:r>
        <w:rPr>
          <w:rFonts w:ascii="Arial" w:cs="Arial" w:eastAsia="Arial" w:hAnsi="Arial"/>
          <w:b w:val="false"/>
          <w:bCs w:val="false"/>
          <w:sz w:val="22"/>
          <w:szCs w:val="22"/>
        </w:rPr>
        <w:t xml:space="preserve">Gestione Registro Nazionale dei Contratti Pubblici (RNCP) e Casellario informatico degli operatori economici</w:t>
      </w:r>
    </w:p>
    <w:p>
      <w:pPr>
        <w:spacing w:before="120" w:after="0"/>
      </w:pPr>
      <w:r>
        <w:t xml:space="preserve"/>
      </w:r>
    </w:p>
    <w:p>
      <w:pPr>
        <w:pStyle w:val="Heading2"/>
        <w:spacing w:before="280" w:after="140"/>
      </w:pPr>
      <w:r>
        <w:rPr>
          <w:rFonts w:ascii="Arial" w:cs="Arial" w:eastAsia="Arial" w:hAnsi="Arial"/>
          <w:b/>
          <w:bCs/>
          <w:color w:val="2E75B6"/>
          <w:sz w:val="26"/>
          <w:szCs w:val="26"/>
        </w:rPr>
        <w:t xml:space="preserve">Le Linee Guida ANAC -- Gerarchia delle Fonti</w:t>
      </w:r>
    </w:p>
    <w:p>
      <w:pPr>
        <w:spacing w:before="80" w:after="80"/>
      </w:pPr>
      <w:r>
        <w:rPr>
          <w:rFonts w:ascii="Arial" w:cs="Arial" w:eastAsia="Arial" w:hAnsi="Arial"/>
          <w:b w:val="false"/>
          <w:bCs w:val="false"/>
          <w:sz w:val="22"/>
          <w:szCs w:val="22"/>
        </w:rPr>
        <w:t xml:space="preserve">L'ANAC produce diversi tipi di atti con valore giuridico differente. La corretta collocazione nella gerarchia delle fonti è importante per i dirigenti:</w:t>
      </w:r>
    </w:p>
    <w:p>
      <w:pPr>
        <w:spacing w:before="12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2513"/>
        <w:gridCol w:w="4513"/>
      </w:tblGrid>
      <w:tr>
        <w:tc>
          <w:tcPr>
            <w:tcW w:type="dxa" w:w="200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Tipo di atto</w:t>
            </w:r>
          </w:p>
        </w:tc>
        <w:tc>
          <w:tcPr>
            <w:tcW w:type="dxa" w:w="2513"/>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Valore giuridico</w:t>
            </w:r>
          </w:p>
        </w:tc>
        <w:tc>
          <w:tcPr>
            <w:tcW w:type="dxa" w:w="4513"/>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Esempi</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Linee guida vincolanti (art. 213 D.Lgs. 50/2016)</w:t>
            </w:r>
          </w:p>
        </w:tc>
        <w:tc>
          <w:tcPr>
            <w:tcW w:type="dxa" w:w="2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Valore normativo -- vincolano le stazioni appaltanti</w:t>
            </w:r>
          </w:p>
        </w:tc>
        <w:tc>
          <w:tcPr>
            <w:tcW w:type="dxa" w:w="4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LG su qualificazione stazioni appaltanti, LG su offerta economicamente più vantaggiosa</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Linee guida non vincolanti</w:t>
            </w:r>
          </w:p>
        </w:tc>
        <w:tc>
          <w:tcPr>
            <w:tcW w:type="dxa" w:w="25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Atto di soft law -- discostarsi richiede motivazione adeguata</w:t>
            </w:r>
          </w:p>
        </w:tc>
        <w:tc>
          <w:tcPr>
            <w:tcW w:type="dxa" w:w="45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LG su servizi di architettura e ingegneria, LG su offerte anomale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Delibere PNA</w:t>
            </w:r>
          </w:p>
        </w:tc>
        <w:tc>
          <w:tcPr>
            <w:tcW w:type="dxa" w:w="2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Atto di indirizzo vincolante -- le PA devono conformarsi o motivare le deroghe</w:t>
            </w:r>
          </w:p>
        </w:tc>
        <w:tc>
          <w:tcPr>
            <w:tcW w:type="dxa" w:w="4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PNA 2019, Aggiornamento PNA 2022</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Comunicati del Presidente</w:t>
            </w:r>
          </w:p>
        </w:tc>
        <w:tc>
          <w:tcPr>
            <w:tcW w:type="dxa" w:w="25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Indicazioni operative urgenti</w:t>
            </w:r>
          </w:p>
        </w:tc>
        <w:tc>
          <w:tcPr>
            <w:tcW w:type="dxa" w:w="45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Comunicati su FAQ, chiarimenti interpretativi tempestivi</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Pareri dell'Autorità</w:t>
            </w:r>
          </w:p>
        </w:tc>
        <w:tc>
          <w:tcPr>
            <w:tcW w:type="dxa" w:w="2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Non vincolanti ma fortemente autorevoli</w:t>
            </w:r>
          </w:p>
        </w:tc>
        <w:tc>
          <w:tcPr>
            <w:tcW w:type="dxa" w:w="45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Pareri resi su richiesta di singole PA su casi specifici</w:t>
            </w:r>
          </w:p>
        </w:tc>
      </w:tr>
    </w:tbl>
    <w:p>
      <w:pPr>
        <w:spacing w:before="120" w:after="0"/>
      </w:pPr>
      <w:r>
        <w:t xml:space="preserve"/>
      </w:r>
    </w:p>
    <w:p>
      <w:pPr>
        <w:pStyle w:val="Heading2"/>
        <w:spacing w:before="280" w:after="140"/>
      </w:pPr>
      <w:r>
        <w:rPr>
          <w:rFonts w:ascii="Arial" w:cs="Arial" w:eastAsia="Arial" w:hAnsi="Arial"/>
          <w:b/>
          <w:bCs/>
          <w:color w:val="2E75B6"/>
          <w:sz w:val="26"/>
          <w:szCs w:val="26"/>
        </w:rPr>
        <w:t xml:space="preserve">Il Ciclo di Vita del PTPCT</w:t>
      </w:r>
    </w:p>
    <w:p>
      <w:pPr>
        <w:spacing w:before="80" w:after="80"/>
      </w:pPr>
      <w:r>
        <w:rPr>
          <w:rFonts w:ascii="Arial" w:cs="Arial" w:eastAsia="Arial" w:hAnsi="Arial"/>
          <w:b w:val="false"/>
          <w:bCs w:val="false"/>
          <w:sz w:val="22"/>
          <w:szCs w:val="22"/>
        </w:rPr>
        <w:t xml:space="preserve">Il Piano Triennale di Prevenzione della Corruzione e della Trasparenza (PTPCT) è il documento programmatico fondamentale di ogni PA. Il suo ciclo di vita annuale prevede fasi precise:</w:t>
      </w:r>
    </w:p>
    <w:p>
      <w:pPr>
        <w:pStyle w:val="ListParagraph"/>
        <w:numPr>
          <w:ilvl w:val="0"/>
          <w:numId w:val="2"/>
        </w:numPr>
        <w:spacing w:before="60" w:after="60"/>
      </w:pPr>
      <w:r>
        <w:rPr>
          <w:rFonts w:ascii="Arial" w:cs="Arial" w:eastAsia="Arial" w:hAnsi="Arial"/>
          <w:b w:val="false"/>
          <w:bCs w:val="false"/>
          <w:sz w:val="22"/>
          <w:szCs w:val="22"/>
        </w:rPr>
        <w:t xml:space="preserve">Entro il 31 gennaio di ogni anno: adozione del PTPCT aggiornato da parte dell'organo di indirizzo politico-amministrativo</w:t>
      </w:r>
    </w:p>
    <w:p>
      <w:pPr>
        <w:pStyle w:val="ListParagraph"/>
        <w:numPr>
          <w:ilvl w:val="0"/>
          <w:numId w:val="2"/>
        </w:numPr>
        <w:spacing w:before="60" w:after="60"/>
      </w:pPr>
      <w:r>
        <w:rPr>
          <w:rFonts w:ascii="Arial" w:cs="Arial" w:eastAsia="Arial" w:hAnsi="Arial"/>
          <w:b w:val="false"/>
          <w:bCs w:val="false"/>
          <w:sz w:val="22"/>
          <w:szCs w:val="22"/>
        </w:rPr>
        <w:t xml:space="preserve">Pubblicazione sul sito istituzionale e trasmissione all'ANAC</w:t>
      </w:r>
    </w:p>
    <w:p>
      <w:pPr>
        <w:pStyle w:val="ListParagraph"/>
        <w:numPr>
          <w:ilvl w:val="0"/>
          <w:numId w:val="2"/>
        </w:numPr>
        <w:spacing w:before="60" w:after="60"/>
      </w:pPr>
      <w:r>
        <w:rPr>
          <w:rFonts w:ascii="Arial" w:cs="Arial" w:eastAsia="Arial" w:hAnsi="Arial"/>
          <w:b w:val="false"/>
          <w:bCs w:val="false"/>
          <w:sz w:val="22"/>
          <w:szCs w:val="22"/>
        </w:rPr>
        <w:t xml:space="preserve">Nel corso dell'anno: attuazione delle misure programmate, monitoraggio degli indicatori</w:t>
      </w:r>
    </w:p>
    <w:p>
      <w:pPr>
        <w:pStyle w:val="ListParagraph"/>
        <w:numPr>
          <w:ilvl w:val="0"/>
          <w:numId w:val="2"/>
        </w:numPr>
        <w:spacing w:before="60" w:after="60"/>
      </w:pPr>
      <w:r>
        <w:rPr>
          <w:rFonts w:ascii="Arial" w:cs="Arial" w:eastAsia="Arial" w:hAnsi="Arial"/>
          <w:b w:val="false"/>
          <w:bCs w:val="false"/>
          <w:sz w:val="22"/>
          <w:szCs w:val="22"/>
        </w:rPr>
        <w:t xml:space="preserve">Entro il 15 dicembre: relazione annuale del RPCT all'organo di indirizzo sull'attuazione del Piano</w:t>
      </w:r>
    </w:p>
    <w:p>
      <w:pPr>
        <w:pStyle w:val="ListParagraph"/>
        <w:numPr>
          <w:ilvl w:val="0"/>
          <w:numId w:val="2"/>
        </w:numPr>
        <w:spacing w:before="60" w:after="60"/>
      </w:pPr>
      <w:r>
        <w:rPr>
          <w:rFonts w:ascii="Arial" w:cs="Arial" w:eastAsia="Arial" w:hAnsi="Arial"/>
          <w:b w:val="false"/>
          <w:bCs w:val="false"/>
          <w:sz w:val="22"/>
          <w:szCs w:val="22"/>
        </w:rPr>
        <w:t xml:space="preserve">Aggiornamento: avvio del ciclo successivo, con revisione della mappatura e delle misure</w:t>
      </w:r>
    </w:p>
    <w:p>
      <w:pPr>
        <w:spacing w:before="200" w:after="0"/>
      </w:pPr>
      <w:r>
        <w:t xml:space="preserve"/>
      </w:r>
    </w:p>
    <w:p>
      <w:r>
        <w:br w:type="page"/>
      </w:r>
    </w:p>
    <w:p>
      <w:pPr>
        <w:pStyle w:val="Heading1"/>
        <w:pBdr>
          <w:bottom w:val="single" w:color="2E75B6" w:sz="8" w:space="4"/>
        </w:pBdr>
        <w:spacing w:before="360" w:after="200"/>
      </w:pPr>
      <w:r>
        <w:rPr>
          <w:rFonts w:ascii="Arial" w:cs="Arial" w:eastAsia="Arial" w:hAnsi="Arial"/>
          <w:b/>
          <w:bCs/>
          <w:color w:val="1F3864"/>
          <w:sz w:val="32"/>
          <w:szCs w:val="32"/>
        </w:rPr>
        <w:t xml:space="preserve">Workshop -- Analisi Normativa Applicata a Casi Concreti</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55A11" w:sz="4"/>
              <w:left w:val="single" w:color="C55A11" w:sz="4"/>
              <w:bottom w:val="single" w:color="C55A11" w:sz="4"/>
              <w:right w:val="single" w:color="C55A11" w:sz="4"/>
            </w:tcBorders>
            <w:shd w:fill="FCE4D6" w:val="clear"/>
            <w:tcMar>
              <w:top w:type="dxa" w:w="80"/>
              <w:left w:type="dxa" w:w="200"/>
              <w:bottom w:type="dxa" w:w="80"/>
              <w:right w:type="dxa" w:w="200"/>
            </w:tcMar>
          </w:tcPr>
          <w:p>
            <w:r>
              <w:rPr>
                <w:rFonts w:ascii="Arial" w:cs="Arial" w:eastAsia="Arial" w:hAnsi="Arial"/>
                <w:b/>
                <w:bCs/>
                <w:color w:val="C55A11"/>
                <w:sz w:val="22"/>
                <w:szCs w:val="22"/>
              </w:rPr>
              <w:t xml:space="preserve">[TEMPO]  60 minuti -- Lavoro di gruppo (15:15 - 16:15)</w:t>
            </w:r>
          </w:p>
        </w:tc>
      </w:tr>
    </w:tbl>
    <w:p>
      <w:pPr>
        <w:spacing w:before="12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5B6" w:sz="5"/>
              <w:left w:val="single" w:color="2E75B6" w:sz="5"/>
              <w:bottom w:val="single" w:color="CCCCCC" w:sz="1"/>
              <w:right w:val="single" w:color="CCCCCC" w:sz="1"/>
            </w:tcBorders>
            <w:shd w:fill="FFF2CC" w:val="clear"/>
            <w:tcMar>
              <w:top w:type="dxa" w:w="120"/>
              <w:left w:type="dxa" w:w="200"/>
              <w:bottom w:type="dxa" w:w="120"/>
              <w:right w:type="dxa" w:w="200"/>
            </w:tcMar>
          </w:tcPr>
          <w:p>
            <w:pPr>
              <w:spacing w:before="0" w:after="100"/>
            </w:pPr>
            <w:r>
              <w:rPr>
                <w:rFonts w:ascii="Arial" w:cs="Arial" w:eastAsia="Arial" w:hAnsi="Arial"/>
                <w:b/>
                <w:bCs/>
                <w:color w:val="1F3864"/>
                <w:sz w:val="22"/>
                <w:szCs w:val="22"/>
              </w:rPr>
              <w:t xml:space="preserve">Istruzioni</w:t>
            </w:r>
          </w:p>
          <w:p>
            <w:pPr>
              <w:pStyle w:val="ListParagraph"/>
              <w:numPr>
                <w:ilvl w:val="0"/>
                <w:numId w:val="2"/>
              </w:numPr>
              <w:spacing w:before="40" w:after="40"/>
            </w:pPr>
            <w:r>
              <w:rPr>
                <w:rFonts w:ascii="Arial" w:cs="Arial" w:eastAsia="Arial" w:hAnsi="Arial"/>
                <w:sz w:val="21"/>
                <w:szCs w:val="21"/>
              </w:rPr>
              <w:t xml:space="preserve">I partecipanti si dividono in 3 gruppi (max 10 persone ciascuno)</w:t>
            </w:r>
          </w:p>
          <w:p>
            <w:pPr>
              <w:pStyle w:val="ListParagraph"/>
              <w:numPr>
                <w:ilvl w:val="0"/>
                <w:numId w:val="2"/>
              </w:numPr>
              <w:spacing w:before="40" w:after="40"/>
            </w:pPr>
            <w:r>
              <w:rPr>
                <w:rFonts w:ascii="Arial" w:cs="Arial" w:eastAsia="Arial" w:hAnsi="Arial"/>
                <w:sz w:val="21"/>
                <w:szCs w:val="21"/>
              </w:rPr>
              <w:t xml:space="preserve">Ogni gruppo analizza il caso assegnato utilizzando le conoscenze normative acquisite durante la giornata</w:t>
            </w:r>
          </w:p>
          <w:p>
            <w:pPr>
              <w:pStyle w:val="ListParagraph"/>
              <w:numPr>
                <w:ilvl w:val="0"/>
                <w:numId w:val="2"/>
              </w:numPr>
              <w:spacing w:before="40" w:after="40"/>
            </w:pPr>
            <w:r>
              <w:rPr>
                <w:rFonts w:ascii="Arial" w:cs="Arial" w:eastAsia="Arial" w:hAnsi="Arial"/>
                <w:sz w:val="21"/>
                <w:szCs w:val="21"/>
              </w:rPr>
              <w:t xml:space="preserve">Tempo di analisi: 35 minuti -- Presentazione in plenaria: 20 minuti -- Feedback docente: 5 minuti</w:t>
            </w:r>
          </w:p>
          <w:p>
            <w:pPr>
              <w:pStyle w:val="ListParagraph"/>
              <w:numPr>
                <w:ilvl w:val="0"/>
                <w:numId w:val="2"/>
              </w:numPr>
              <w:spacing w:before="40" w:after="40"/>
            </w:pPr>
            <w:r>
              <w:rPr>
                <w:rFonts w:ascii="Arial" w:cs="Arial" w:eastAsia="Arial" w:hAnsi="Arial"/>
                <w:sz w:val="21"/>
                <w:szCs w:val="21"/>
              </w:rPr>
              <w:t xml:space="preserve">Documentare le risposte sulla scheda di lavoro fornita</w:t>
            </w:r>
          </w:p>
        </w:tc>
      </w:tr>
    </w:tbl>
    <w:p>
      <w:pPr>
        <w:spacing w:before="120" w:after="0"/>
      </w:pPr>
      <w:r>
        <w:t xml:space="preserve"/>
      </w:r>
    </w:p>
    <w:p>
      <w:pPr>
        <w:pStyle w:val="Heading2"/>
        <w:spacing w:before="280" w:after="140"/>
      </w:pPr>
      <w:r>
        <w:rPr>
          <w:rFonts w:ascii="Arial" w:cs="Arial" w:eastAsia="Arial" w:hAnsi="Arial"/>
          <w:b/>
          <w:bCs/>
          <w:color w:val="2E75B6"/>
          <w:sz w:val="26"/>
          <w:szCs w:val="26"/>
        </w:rPr>
        <w:t xml:space="preserve">Caso A -- La PA che non pubblica i compensi dei dirigenti</w:t>
      </w:r>
    </w:p>
    <w:p>
      <w:pPr>
        <w:spacing w:before="80" w:after="80"/>
      </w:pPr>
      <w:r>
        <w:rPr>
          <w:rFonts w:ascii="Arial" w:cs="Arial" w:eastAsia="Arial" w:hAnsi="Arial"/>
          <w:b w:val="false"/>
          <w:bCs w:val="false"/>
          <w:sz w:val="22"/>
          <w:szCs w:val="22"/>
        </w:rPr>
        <w:t xml:space="preserve">Il sito web di un Comune di 50.000 abitanti non aggiorna da 18 mesi la sezione "Amministrazione Trasparente" con i dati sulle retribuzioni dei dirigenti e sugli incarichi affidati. Un giornalista invia una richiesta formale di accesso civico semplice. Il dirigente responsabile risponde dopo 45 giorni senza aver pubblicato nulla.</w:t>
      </w:r>
    </w:p>
    <w:p>
      <w:pPr>
        <w:pStyle w:val="ListParagraph"/>
        <w:numPr>
          <w:ilvl w:val="0"/>
          <w:numId w:val="2"/>
        </w:numPr>
        <w:spacing w:before="60" w:after="60"/>
      </w:pPr>
      <w:r>
        <w:rPr>
          <w:rFonts w:ascii="Arial" w:cs="Arial" w:eastAsia="Arial" w:hAnsi="Arial"/>
          <w:b w:val="false"/>
          <w:bCs w:val="false"/>
          <w:sz w:val="22"/>
          <w:szCs w:val="22"/>
        </w:rPr>
        <w:t xml:space="preserve">Quale norma obbliga alla pubblicazione e con quali termini?</w:t>
      </w:r>
    </w:p>
    <w:p>
      <w:pPr>
        <w:pStyle w:val="ListParagraph"/>
        <w:numPr>
          <w:ilvl w:val="0"/>
          <w:numId w:val="2"/>
        </w:numPr>
        <w:spacing w:before="60" w:after="60"/>
      </w:pPr>
      <w:r>
        <w:rPr>
          <w:rFonts w:ascii="Arial" w:cs="Arial" w:eastAsia="Arial" w:hAnsi="Arial"/>
          <w:b w:val="false"/>
          <w:bCs w:val="false"/>
          <w:sz w:val="22"/>
          <w:szCs w:val="22"/>
        </w:rPr>
        <w:t xml:space="preserve">La richiesta del giornalista è un accesso civico semplice o FOIA? Quali conseguenze per la procedura?</w:t>
      </w:r>
    </w:p>
    <w:p>
      <w:pPr>
        <w:pStyle w:val="ListParagraph"/>
        <w:numPr>
          <w:ilvl w:val="0"/>
          <w:numId w:val="2"/>
        </w:numPr>
        <w:spacing w:before="60" w:after="60"/>
      </w:pPr>
      <w:r>
        <w:rPr>
          <w:rFonts w:ascii="Arial" w:cs="Arial" w:eastAsia="Arial" w:hAnsi="Arial"/>
          <w:b w:val="false"/>
          <w:bCs w:val="false"/>
          <w:sz w:val="22"/>
          <w:szCs w:val="22"/>
        </w:rPr>
        <w:t xml:space="preserve">Quali responsabilità si configurano per il dirigente che ha tardato?</w:t>
      </w:r>
    </w:p>
    <w:p>
      <w:pPr>
        <w:pStyle w:val="ListParagraph"/>
        <w:numPr>
          <w:ilvl w:val="0"/>
          <w:numId w:val="2"/>
        </w:numPr>
        <w:spacing w:before="60" w:after="60"/>
      </w:pPr>
      <w:r>
        <w:rPr>
          <w:rFonts w:ascii="Arial" w:cs="Arial" w:eastAsia="Arial" w:hAnsi="Arial"/>
          <w:b w:val="false"/>
          <w:bCs w:val="false"/>
          <w:sz w:val="22"/>
          <w:szCs w:val="22"/>
        </w:rPr>
        <w:t xml:space="preserve">Come avrebbe dovuto comportarsi l'ufficio per prevenire la situazione?</w:t>
      </w:r>
    </w:p>
    <w:p>
      <w:pPr>
        <w:spacing w:before="120" w:after="0"/>
      </w:pPr>
      <w:r>
        <w:t xml:space="preserve"/>
      </w:r>
    </w:p>
    <w:p>
      <w:pPr>
        <w:pStyle w:val="Heading2"/>
        <w:spacing w:before="280" w:after="140"/>
      </w:pPr>
      <w:r>
        <w:rPr>
          <w:rFonts w:ascii="Arial" w:cs="Arial" w:eastAsia="Arial" w:hAnsi="Arial"/>
          <w:b/>
          <w:bCs/>
          <w:color w:val="2E75B6"/>
          <w:sz w:val="26"/>
          <w:szCs w:val="26"/>
        </w:rPr>
        <w:t xml:space="preserve">Caso B -- L'incarico al dirigente con condanna penale</w:t>
      </w:r>
    </w:p>
    <w:p>
      <w:pPr>
        <w:spacing w:before="80" w:after="80"/>
      </w:pPr>
      <w:r>
        <w:rPr>
          <w:rFonts w:ascii="Arial" w:cs="Arial" w:eastAsia="Arial" w:hAnsi="Arial"/>
          <w:b w:val="false"/>
          <w:bCs w:val="false"/>
          <w:sz w:val="22"/>
          <w:szCs w:val="22"/>
        </w:rPr>
        <w:t xml:space="preserve">Un'amministrazione regionale nomina un nuovo direttore di un ufficio tecnico. Il candidato prescelto, tre anni prima, ha patteggiato una pena per reati contro la PA. Il RPCT viene a conoscenza della situazione dopo la nomina.</w:t>
      </w:r>
    </w:p>
    <w:p>
      <w:pPr>
        <w:pStyle w:val="ListParagraph"/>
        <w:numPr>
          <w:ilvl w:val="0"/>
          <w:numId w:val="2"/>
        </w:numPr>
        <w:spacing w:before="60" w:after="60"/>
      </w:pPr>
      <w:r>
        <w:rPr>
          <w:rFonts w:ascii="Arial" w:cs="Arial" w:eastAsia="Arial" w:hAnsi="Arial"/>
          <w:b w:val="false"/>
          <w:bCs w:val="false"/>
          <w:sz w:val="22"/>
          <w:szCs w:val="22"/>
        </w:rPr>
        <w:t xml:space="preserve">Quale decreto disciplina le inconferibilità degli incarichi?</w:t>
      </w:r>
    </w:p>
    <w:p>
      <w:pPr>
        <w:pStyle w:val="ListParagraph"/>
        <w:numPr>
          <w:ilvl w:val="0"/>
          <w:numId w:val="2"/>
        </w:numPr>
        <w:spacing w:before="60" w:after="60"/>
      </w:pPr>
      <w:r>
        <w:rPr>
          <w:rFonts w:ascii="Arial" w:cs="Arial" w:eastAsia="Arial" w:hAnsi="Arial"/>
          <w:b w:val="false"/>
          <w:bCs w:val="false"/>
          <w:sz w:val="22"/>
          <w:szCs w:val="22"/>
        </w:rPr>
        <w:t xml:space="preserve">La condanna per patteggiamento è rilevante ai fini dell'inconferibilità?</w:t>
      </w:r>
    </w:p>
    <w:p>
      <w:pPr>
        <w:pStyle w:val="ListParagraph"/>
        <w:numPr>
          <w:ilvl w:val="0"/>
          <w:numId w:val="2"/>
        </w:numPr>
        <w:spacing w:before="60" w:after="60"/>
      </w:pPr>
      <w:r>
        <w:rPr>
          <w:rFonts w:ascii="Arial" w:cs="Arial" w:eastAsia="Arial" w:hAnsi="Arial"/>
          <w:b w:val="false"/>
          <w:bCs w:val="false"/>
          <w:sz w:val="22"/>
          <w:szCs w:val="22"/>
        </w:rPr>
        <w:t xml:space="preserve">Quale atto giuridico ha il dirigente violando le norme sull'inconferibilità?</w:t>
      </w:r>
    </w:p>
    <w:p>
      <w:pPr>
        <w:pStyle w:val="ListParagraph"/>
        <w:numPr>
          <w:ilvl w:val="0"/>
          <w:numId w:val="2"/>
        </w:numPr>
        <w:spacing w:before="60" w:after="60"/>
      </w:pPr>
      <w:r>
        <w:rPr>
          <w:rFonts w:ascii="Arial" w:cs="Arial" w:eastAsia="Arial" w:hAnsi="Arial"/>
          <w:b w:val="false"/>
          <w:bCs w:val="false"/>
          <w:sz w:val="22"/>
          <w:szCs w:val="22"/>
        </w:rPr>
        <w:t xml:space="preserve">Quali sono le conseguenze per il nominato e per il nominante?</w:t>
      </w:r>
    </w:p>
    <w:p>
      <w:pPr>
        <w:pStyle w:val="ListParagraph"/>
        <w:numPr>
          <w:ilvl w:val="0"/>
          <w:numId w:val="2"/>
        </w:numPr>
        <w:spacing w:before="60" w:after="60"/>
      </w:pPr>
      <w:r>
        <w:rPr>
          <w:rFonts w:ascii="Arial" w:cs="Arial" w:eastAsia="Arial" w:hAnsi="Arial"/>
          <w:b w:val="false"/>
          <w:bCs w:val="false"/>
          <w:sz w:val="22"/>
          <w:szCs w:val="22"/>
        </w:rPr>
        <w:t xml:space="preserve">Cosa deve fare il RPCT dopo aver scoperto la situazione?</w:t>
      </w:r>
    </w:p>
    <w:p>
      <w:pPr>
        <w:spacing w:before="120" w:after="0"/>
      </w:pPr>
      <w:r>
        <w:t xml:space="preserve"/>
      </w:r>
    </w:p>
    <w:p>
      <w:pPr>
        <w:pStyle w:val="Heading2"/>
        <w:spacing w:before="280" w:after="140"/>
      </w:pPr>
      <w:r>
        <w:rPr>
          <w:rFonts w:ascii="Arial" w:cs="Arial" w:eastAsia="Arial" w:hAnsi="Arial"/>
          <w:b/>
          <w:bCs/>
          <w:color w:val="2E75B6"/>
          <w:sz w:val="26"/>
          <w:szCs w:val="26"/>
        </w:rPr>
        <w:t xml:space="preserve">Caso C -- La PA italiana e i fondi PNRR</w:t>
      </w:r>
    </w:p>
    <w:p>
      <w:pPr>
        <w:spacing w:before="80" w:after="80"/>
      </w:pPr>
      <w:r>
        <w:rPr>
          <w:rFonts w:ascii="Arial" w:cs="Arial" w:eastAsia="Arial" w:hAnsi="Arial"/>
          <w:b w:val="false"/>
          <w:bCs w:val="false"/>
          <w:sz w:val="22"/>
          <w:szCs w:val="22"/>
        </w:rPr>
        <w:t xml:space="preserve">Una PA locale gestisce un importante progetto PNRR da 5 milioni di euro per la digitalizzazione dei servizi. Emerge che il responsabile del progetto ha un fratello titolare di una delle imprese partecipanti alla gara. Il fratello non ha vinto la gara ma era nella commissione di valutazione tecnica.</w:t>
      </w:r>
    </w:p>
    <w:p>
      <w:pPr>
        <w:pStyle w:val="ListParagraph"/>
        <w:numPr>
          <w:ilvl w:val="0"/>
          <w:numId w:val="2"/>
        </w:numPr>
        <w:spacing w:before="60" w:after="60"/>
      </w:pPr>
      <w:r>
        <w:rPr>
          <w:rFonts w:ascii="Arial" w:cs="Arial" w:eastAsia="Arial" w:hAnsi="Arial"/>
          <w:b w:val="false"/>
          <w:bCs w:val="false"/>
          <w:sz w:val="22"/>
          <w:szCs w:val="22"/>
        </w:rPr>
        <w:t xml:space="preserve">Quali norme nazionali e internazionali entrano in gioco?</w:t>
      </w:r>
    </w:p>
    <w:p>
      <w:pPr>
        <w:pStyle w:val="ListParagraph"/>
        <w:numPr>
          <w:ilvl w:val="0"/>
          <w:numId w:val="2"/>
        </w:numPr>
        <w:spacing w:before="60" w:after="60"/>
      </w:pPr>
      <w:r>
        <w:rPr>
          <w:rFonts w:ascii="Arial" w:cs="Arial" w:eastAsia="Arial" w:hAnsi="Arial"/>
          <w:b w:val="false"/>
          <w:bCs w:val="false"/>
          <w:sz w:val="22"/>
          <w:szCs w:val="22"/>
        </w:rPr>
        <w:t xml:space="preserve">Il coinvolgimento del familiare nella commissione di gara configura un reato?</w:t>
      </w:r>
    </w:p>
    <w:p>
      <w:pPr>
        <w:pStyle w:val="ListParagraph"/>
        <w:numPr>
          <w:ilvl w:val="0"/>
          <w:numId w:val="2"/>
        </w:numPr>
        <w:spacing w:before="60" w:after="60"/>
      </w:pPr>
      <w:r>
        <w:rPr>
          <w:rFonts w:ascii="Arial" w:cs="Arial" w:eastAsia="Arial" w:hAnsi="Arial"/>
          <w:b w:val="false"/>
          <w:bCs w:val="false"/>
          <w:sz w:val="22"/>
          <w:szCs w:val="22"/>
        </w:rPr>
        <w:t xml:space="preserve">Quale obbligo aveva il responsabile del progetto all'atto della nomina in commissione?</w:t>
      </w:r>
    </w:p>
    <w:p>
      <w:pPr>
        <w:pStyle w:val="ListParagraph"/>
        <w:numPr>
          <w:ilvl w:val="0"/>
          <w:numId w:val="2"/>
        </w:numPr>
        <w:spacing w:before="60" w:after="60"/>
      </w:pPr>
      <w:r>
        <w:rPr>
          <w:rFonts w:ascii="Arial" w:cs="Arial" w:eastAsia="Arial" w:hAnsi="Arial"/>
          <w:b w:val="false"/>
          <w:bCs w:val="false"/>
          <w:sz w:val="22"/>
          <w:szCs w:val="22"/>
        </w:rPr>
        <w:t xml:space="preserve">Quali rischi specifici comporta la gestione di fondi UE rispetto ai fondi nazionali?</w:t>
      </w:r>
    </w:p>
    <w:p>
      <w:pPr>
        <w:pStyle w:val="ListParagraph"/>
        <w:numPr>
          <w:ilvl w:val="0"/>
          <w:numId w:val="2"/>
        </w:numPr>
        <w:spacing w:before="60" w:after="60"/>
      </w:pPr>
      <w:r>
        <w:rPr>
          <w:rFonts w:ascii="Arial" w:cs="Arial" w:eastAsia="Arial" w:hAnsi="Arial"/>
          <w:b w:val="false"/>
          <w:bCs w:val="false"/>
          <w:sz w:val="22"/>
          <w:szCs w:val="22"/>
        </w:rPr>
        <w:t xml:space="preserve">Quali misure preventive avrebbero potuto evitare la situazione?</w:t>
      </w:r>
    </w:p>
    <w:p>
      <w:pPr>
        <w:spacing w:before="200" w:after="0"/>
      </w:pPr>
      <w:r>
        <w:t xml:space="preserve"/>
      </w:r>
    </w:p>
    <w:p>
      <w:r>
        <w:br w:type="page"/>
      </w:r>
    </w:p>
    <w:p>
      <w:pPr>
        <w:pStyle w:val="Heading1"/>
        <w:pBdr>
          <w:bottom w:val="single" w:color="2E75B6" w:sz="8" w:space="4"/>
        </w:pBdr>
        <w:spacing w:before="360" w:after="200"/>
      </w:pPr>
      <w:r>
        <w:rPr>
          <w:rFonts w:ascii="Arial" w:cs="Arial" w:eastAsia="Arial" w:hAnsi="Arial"/>
          <w:b/>
          <w:bCs/>
          <w:color w:val="1F3864"/>
          <w:sz w:val="32"/>
          <w:szCs w:val="32"/>
        </w:rPr>
        <w:t xml:space="preserve">Sintesi e Punti Chiave -- Modulo 1</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55A11" w:sz="4"/>
              <w:left w:val="single" w:color="C55A11" w:sz="4"/>
              <w:bottom w:val="single" w:color="C55A11" w:sz="4"/>
              <w:right w:val="single" w:color="C55A11" w:sz="4"/>
            </w:tcBorders>
            <w:shd w:fill="FCE4D6" w:val="clear"/>
            <w:tcMar>
              <w:top w:type="dxa" w:w="80"/>
              <w:left w:type="dxa" w:w="200"/>
              <w:bottom w:type="dxa" w:w="80"/>
              <w:right w:type="dxa" w:w="200"/>
            </w:tcMar>
          </w:tcPr>
          <w:p>
            <w:r>
              <w:rPr>
                <w:rFonts w:ascii="Arial" w:cs="Arial" w:eastAsia="Arial" w:hAnsi="Arial"/>
                <w:b/>
                <w:bCs/>
                <w:color w:val="C55A11"/>
                <w:sz w:val="22"/>
                <w:szCs w:val="22"/>
              </w:rPr>
              <w:t xml:space="preserve">[TEMPO]  45 minuti -- Discussione plenaria + verifica (16:15 - 17:00)</w:t>
            </w:r>
          </w:p>
        </w:tc>
      </w:tr>
    </w:tbl>
    <w:p>
      <w:pPr>
        <w:spacing w:before="120" w:after="0"/>
      </w:pPr>
      <w:r>
        <w:t xml:space="preserve"/>
      </w:r>
    </w:p>
    <w:p>
      <w:pPr>
        <w:pStyle w:val="Heading2"/>
        <w:spacing w:before="280" w:after="140"/>
      </w:pPr>
      <w:r>
        <w:rPr>
          <w:rFonts w:ascii="Arial" w:cs="Arial" w:eastAsia="Arial" w:hAnsi="Arial"/>
          <w:b/>
          <w:bCs/>
          <w:color w:val="2E75B6"/>
          <w:sz w:val="26"/>
          <w:szCs w:val="26"/>
        </w:rPr>
        <w:t xml:space="preserve">I Messaggi Fondamentali della Giornata</w:t>
      </w:r>
    </w:p>
    <w:p>
      <w:pPr>
        <w:pStyle w:val="ListParagraph"/>
        <w:numPr>
          <w:ilvl w:val="0"/>
          <w:numId w:val="2"/>
        </w:numPr>
        <w:spacing w:before="60" w:after="60"/>
      </w:pPr>
      <w:r>
        <w:rPr>
          <w:rFonts w:ascii="Arial" w:cs="Arial" w:eastAsia="Arial" w:hAnsi="Arial"/>
          <w:b/>
          <w:bCs/>
          <w:sz w:val="22"/>
          <w:szCs w:val="22"/>
        </w:rPr>
        <w:t xml:space="preserve">Il sistema anticorruzione italiano è nato per impulso internazionale, ma deve diventare una cultura interna: le norme impongono adempimenti, ma l'integrità è un valore che i dirigenti devono interiorizzare e promuovere</w:t>
      </w:r>
    </w:p>
    <w:p>
      <w:pPr>
        <w:pStyle w:val="ListParagraph"/>
        <w:numPr>
          <w:ilvl w:val="0"/>
          <w:numId w:val="2"/>
        </w:numPr>
        <w:spacing w:before="60" w:after="60"/>
      </w:pPr>
      <w:r>
        <w:rPr>
          <w:rFonts w:ascii="Arial" w:cs="Arial" w:eastAsia="Arial" w:hAnsi="Arial"/>
          <w:b w:val="false"/>
          <w:bCs w:val="false"/>
          <w:sz w:val="22"/>
          <w:szCs w:val="22"/>
        </w:rPr>
        <w:t xml:space="preserve">La Legge 190/2012 ha cambiato il paradigma: da repressione post-factum a prevenzione strutturata. Il dirigente non è solo tenuto a non corrompere, ma a costruire un sistema che renda difficile corrompere</w:t>
      </w:r>
    </w:p>
    <w:p>
      <w:pPr>
        <w:pStyle w:val="ListParagraph"/>
        <w:numPr>
          <w:ilvl w:val="0"/>
          <w:numId w:val="2"/>
        </w:numPr>
        <w:spacing w:before="60" w:after="60"/>
      </w:pPr>
      <w:r>
        <w:rPr>
          <w:rFonts w:ascii="Arial" w:cs="Arial" w:eastAsia="Arial" w:hAnsi="Arial"/>
          <w:b w:val="false"/>
          <w:bCs w:val="false"/>
          <w:sz w:val="22"/>
          <w:szCs w:val="22"/>
        </w:rPr>
        <w:t xml:space="preserve">Il PTPCT non è un documento da compilare una volta l'anno: è uno strumento di governo dell'ente, che deve evolvere con l'organizzazione e il contesto</w:t>
      </w:r>
    </w:p>
    <w:p>
      <w:pPr>
        <w:pStyle w:val="ListParagraph"/>
        <w:numPr>
          <w:ilvl w:val="0"/>
          <w:numId w:val="2"/>
        </w:numPr>
        <w:spacing w:before="60" w:after="60"/>
      </w:pPr>
      <w:r>
        <w:rPr>
          <w:rFonts w:ascii="Arial" w:cs="Arial" w:eastAsia="Arial" w:hAnsi="Arial"/>
          <w:b w:val="false"/>
          <w:bCs w:val="false"/>
          <w:sz w:val="22"/>
          <w:szCs w:val="22"/>
        </w:rPr>
        <w:t xml:space="preserve">Il contesto internazionale non è decorativo: le raccomandazioni GRECO, gli standard OCSE e le direttive europee si traducono in obblighi normativi concreti per i dirigenti italiani</w:t>
      </w:r>
    </w:p>
    <w:p>
      <w:pPr>
        <w:pStyle w:val="ListParagraph"/>
        <w:numPr>
          <w:ilvl w:val="0"/>
          <w:numId w:val="2"/>
        </w:numPr>
        <w:spacing w:before="60" w:after="60"/>
      </w:pPr>
      <w:r>
        <w:rPr>
          <w:rFonts w:ascii="Arial" w:cs="Arial" w:eastAsia="Arial" w:hAnsi="Arial"/>
          <w:b w:val="false"/>
          <w:bCs w:val="false"/>
          <w:sz w:val="22"/>
          <w:szCs w:val="22"/>
        </w:rPr>
        <w:t xml:space="preserve">La trasparenza è la misura preventiva più efficace: la pubblicazione sistematica dei dati riduce strutturalmente gli spazi per comportamenti corruttivi</w:t>
      </w:r>
    </w:p>
    <w:p>
      <w:pPr>
        <w:spacing w:before="12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5B6" w:sz="5"/>
              <w:left w:val="single" w:color="2E75B6" w:sz="5"/>
              <w:bottom w:val="single" w:color="CCCCCC" w:sz="1"/>
              <w:right w:val="single" w:color="CCCCCC" w:sz="1"/>
            </w:tcBorders>
            <w:shd w:fill="BDD7EE" w:val="clear"/>
            <w:tcMar>
              <w:top w:type="dxa" w:w="120"/>
              <w:left w:type="dxa" w:w="200"/>
              <w:bottom w:type="dxa" w:w="120"/>
              <w:right w:type="dxa" w:w="200"/>
            </w:tcMar>
          </w:tcPr>
          <w:p>
            <w:pPr>
              <w:spacing w:before="0" w:after="100"/>
            </w:pPr>
            <w:r>
              <w:rPr>
                <w:rFonts w:ascii="Arial" w:cs="Arial" w:eastAsia="Arial" w:hAnsi="Arial"/>
                <w:b/>
                <w:bCs/>
                <w:color w:val="1F3864"/>
                <w:sz w:val="22"/>
                <w:szCs w:val="22"/>
              </w:rPr>
              <w:t xml:space="preserve">Mappa delle Norme Fondamentali del Modulo 1</w:t>
            </w:r>
          </w:p>
          <w:p>
            <w:pPr>
              <w:pStyle w:val="ListParagraph"/>
              <w:numPr>
                <w:ilvl w:val="0"/>
                <w:numId w:val="2"/>
              </w:numPr>
              <w:spacing w:before="40" w:after="40"/>
            </w:pPr>
            <w:r>
              <w:rPr>
                <w:rFonts w:ascii="Arial" w:cs="Arial" w:eastAsia="Arial" w:hAnsi="Arial"/>
                <w:sz w:val="21"/>
                <w:szCs w:val="21"/>
              </w:rPr>
              <w:t xml:space="preserve">L. 190/2012 -- Legge Severino: sistema preventivo italiano, RPCT, PTPCT, rotazione</w:t>
            </w:r>
          </w:p>
          <w:p>
            <w:pPr>
              <w:pStyle w:val="ListParagraph"/>
              <w:numPr>
                <w:ilvl w:val="0"/>
                <w:numId w:val="2"/>
              </w:numPr>
              <w:spacing w:before="40" w:after="40"/>
            </w:pPr>
            <w:r>
              <w:rPr>
                <w:rFonts w:ascii="Arial" w:cs="Arial" w:eastAsia="Arial" w:hAnsi="Arial"/>
                <w:sz w:val="21"/>
                <w:szCs w:val="21"/>
              </w:rPr>
              <w:t xml:space="preserve">D.Lgs. 33/2013 (mod. D.Lgs. 97/2016) -- Trasparenza: Amm. Trasparente, accesso civico, FOIA</w:t>
            </w:r>
          </w:p>
          <w:p>
            <w:pPr>
              <w:pStyle w:val="ListParagraph"/>
              <w:numPr>
                <w:ilvl w:val="0"/>
                <w:numId w:val="2"/>
              </w:numPr>
              <w:spacing w:before="40" w:after="40"/>
            </w:pPr>
            <w:r>
              <w:rPr>
                <w:rFonts w:ascii="Arial" w:cs="Arial" w:eastAsia="Arial" w:hAnsi="Arial"/>
                <w:sz w:val="21"/>
                <w:szCs w:val="21"/>
              </w:rPr>
              <w:t xml:space="preserve">D.Lgs. 39/2013 -- Inconferibilità e incompatibilità degli incarichi dirigenziali</w:t>
            </w:r>
          </w:p>
          <w:p>
            <w:pPr>
              <w:pStyle w:val="ListParagraph"/>
              <w:numPr>
                <w:ilvl w:val="0"/>
                <w:numId w:val="2"/>
              </w:numPr>
              <w:spacing w:before="40" w:after="40"/>
            </w:pPr>
            <w:r>
              <w:rPr>
                <w:rFonts w:ascii="Arial" w:cs="Arial" w:eastAsia="Arial" w:hAnsi="Arial"/>
                <w:sz w:val="21"/>
                <w:szCs w:val="21"/>
              </w:rPr>
              <w:t xml:space="preserve">DPR 62/2013 -- Codice di comportamento dei dipendenti pubblici</w:t>
            </w:r>
          </w:p>
          <w:p>
            <w:pPr>
              <w:pStyle w:val="ListParagraph"/>
              <w:numPr>
                <w:ilvl w:val="0"/>
                <w:numId w:val="2"/>
              </w:numPr>
              <w:spacing w:before="40" w:after="40"/>
            </w:pPr>
            <w:r>
              <w:rPr>
                <w:rFonts w:ascii="Arial" w:cs="Arial" w:eastAsia="Arial" w:hAnsi="Arial"/>
                <w:sz w:val="21"/>
                <w:szCs w:val="21"/>
              </w:rPr>
              <w:t xml:space="preserve">PNA 2019 (ANAC) -- Metodologia di risk assessment e indicazioni operative</w:t>
            </w:r>
          </w:p>
          <w:p>
            <w:pPr>
              <w:pStyle w:val="ListParagraph"/>
              <w:numPr>
                <w:ilvl w:val="0"/>
                <w:numId w:val="2"/>
              </w:numPr>
              <w:spacing w:before="40" w:after="40"/>
            </w:pPr>
            <w:r>
              <w:rPr>
                <w:rFonts w:ascii="Arial" w:cs="Arial" w:eastAsia="Arial" w:hAnsi="Arial"/>
                <w:sz w:val="21"/>
                <w:szCs w:val="21"/>
              </w:rPr>
              <w:t xml:space="preserve">Convenzione UNCAC (ONU, 2003) -- Framework internazionale principale</w:t>
            </w:r>
          </w:p>
          <w:p>
            <w:pPr>
              <w:pStyle w:val="ListParagraph"/>
              <w:numPr>
                <w:ilvl w:val="0"/>
                <w:numId w:val="2"/>
              </w:numPr>
              <w:spacing w:before="40" w:after="40"/>
            </w:pPr>
            <w:r>
              <w:rPr>
                <w:rFonts w:ascii="Arial" w:cs="Arial" w:eastAsia="Arial" w:hAnsi="Arial"/>
                <w:sz w:val="21"/>
                <w:szCs w:val="21"/>
              </w:rPr>
              <w:t xml:space="preserve">Convenzione OCSE (1997) -- Corruzione transnazionale e D.Lgs. 231/2001</w:t>
            </w:r>
          </w:p>
          <w:p>
            <w:pPr>
              <w:pStyle w:val="ListParagraph"/>
              <w:numPr>
                <w:ilvl w:val="0"/>
                <w:numId w:val="2"/>
              </w:numPr>
              <w:spacing w:before="40" w:after="40"/>
            </w:pPr>
            <w:r>
              <w:rPr>
                <w:rFonts w:ascii="Arial" w:cs="Arial" w:eastAsia="Arial" w:hAnsi="Arial"/>
                <w:sz w:val="21"/>
                <w:szCs w:val="21"/>
              </w:rPr>
              <w:t xml:space="preserve">Convenzioni Consiglio d'Europa -- Penale (STE 173) e Civile (STE 174)</w:t>
            </w:r>
          </w:p>
          <w:p>
            <w:pPr>
              <w:pStyle w:val="ListParagraph"/>
              <w:numPr>
                <w:ilvl w:val="0"/>
                <w:numId w:val="2"/>
              </w:numPr>
              <w:spacing w:before="40" w:after="40"/>
            </w:pPr>
            <w:r>
              <w:rPr>
                <w:rFonts w:ascii="Arial" w:cs="Arial" w:eastAsia="Arial" w:hAnsi="Arial"/>
                <w:sz w:val="21"/>
                <w:szCs w:val="21"/>
              </w:rPr>
              <w:t xml:space="preserve">Direttiva UE Whistleblowing 2019/1937 -- recepita con D.Lgs. 24/2023</w:t>
            </w:r>
          </w:p>
        </w:tc>
      </w:tr>
    </w:tbl>
    <w:p>
      <w:pPr>
        <w:spacing w:before="200" w:after="0"/>
      </w:pPr>
      <w:r>
        <w:t xml:space="preserve"/>
      </w:r>
    </w:p>
    <w:p>
      <w:pPr>
        <w:pStyle w:val="Heading2"/>
        <w:spacing w:before="280" w:after="140"/>
      </w:pPr>
      <w:r>
        <w:rPr>
          <w:rFonts w:ascii="Arial" w:cs="Arial" w:eastAsia="Arial" w:hAnsi="Arial"/>
          <w:b/>
          <w:bCs/>
          <w:color w:val="2E75B6"/>
          <w:sz w:val="26"/>
          <w:szCs w:val="26"/>
        </w:rPr>
        <w:t xml:space="preserve">Domande di Verifica dell'Apprendimento</w:t>
      </w:r>
    </w:p>
    <w:p>
      <w:pPr>
        <w:spacing w:before="80" w:after="80"/>
      </w:pPr>
      <w:r>
        <w:rPr>
          <w:rFonts w:ascii="Arial" w:cs="Arial" w:eastAsia="Arial" w:hAnsi="Arial"/>
          <w:b w:val="false"/>
          <w:bCs w:val="false"/>
          <w:sz w:val="22"/>
          <w:szCs w:val="22"/>
        </w:rPr>
        <w:t xml:space="preserve">Le seguenti domande permettono di verificare la comprensione dei contenuti della giornata:</w:t>
      </w:r>
    </w:p>
    <w:p>
      <w:pPr>
        <w:pStyle w:val="ListParagraph"/>
        <w:numPr>
          <w:ilvl w:val="0"/>
          <w:numId w:val="2"/>
        </w:numPr>
        <w:spacing w:before="60" w:after="60"/>
      </w:pPr>
      <w:r>
        <w:rPr>
          <w:rFonts w:ascii="Arial" w:cs="Arial" w:eastAsia="Arial" w:hAnsi="Arial"/>
          <w:b w:val="false"/>
          <w:bCs w:val="false"/>
          <w:sz w:val="22"/>
          <w:szCs w:val="22"/>
        </w:rPr>
        <w:t xml:space="preserve">Qual è la differenza tra il PNA e il PTPCT? Chi li adotta e con quale periodicità?</w:t>
      </w:r>
    </w:p>
    <w:p>
      <w:pPr>
        <w:pStyle w:val="ListParagraph"/>
        <w:numPr>
          <w:ilvl w:val="0"/>
          <w:numId w:val="2"/>
        </w:numPr>
        <w:spacing w:before="60" w:after="60"/>
      </w:pPr>
      <w:r>
        <w:rPr>
          <w:rFonts w:ascii="Arial" w:cs="Arial" w:eastAsia="Arial" w:hAnsi="Arial"/>
          <w:b w:val="false"/>
          <w:bCs w:val="false"/>
          <w:sz w:val="22"/>
          <w:szCs w:val="22"/>
        </w:rPr>
        <w:t xml:space="preserve">Cosa distingue l'accesso civico semplice dall'accesso civico generalizzato (FOIA)?</w:t>
      </w:r>
    </w:p>
    <w:p>
      <w:pPr>
        <w:pStyle w:val="ListParagraph"/>
        <w:numPr>
          <w:ilvl w:val="0"/>
          <w:numId w:val="2"/>
        </w:numPr>
        <w:spacing w:before="60" w:after="60"/>
      </w:pPr>
      <w:r>
        <w:rPr>
          <w:rFonts w:ascii="Arial" w:cs="Arial" w:eastAsia="Arial" w:hAnsi="Arial"/>
          <w:b w:val="false"/>
          <w:bCs w:val="false"/>
          <w:sz w:val="22"/>
          <w:szCs w:val="22"/>
        </w:rPr>
        <w:t xml:space="preserve">In quali casi il RPCT risponde per danno erariale di episodi corruttivi commessi da altri?</w:t>
      </w:r>
    </w:p>
    <w:p>
      <w:pPr>
        <w:pStyle w:val="ListParagraph"/>
        <w:numPr>
          <w:ilvl w:val="0"/>
          <w:numId w:val="2"/>
        </w:numPr>
        <w:spacing w:before="60" w:after="60"/>
      </w:pPr>
      <w:r>
        <w:rPr>
          <w:rFonts w:ascii="Arial" w:cs="Arial" w:eastAsia="Arial" w:hAnsi="Arial"/>
          <w:b w:val="false"/>
          <w:bCs w:val="false"/>
          <w:sz w:val="22"/>
          <w:szCs w:val="22"/>
        </w:rPr>
        <w:t xml:space="preserve">Cosa prevede la Convenzione OCSE del 1997 che la distingue dalla UNCAC?</w:t>
      </w:r>
    </w:p>
    <w:p>
      <w:pPr>
        <w:pStyle w:val="ListParagraph"/>
        <w:numPr>
          <w:ilvl w:val="0"/>
          <w:numId w:val="2"/>
        </w:numPr>
        <w:spacing w:before="60" w:after="60"/>
      </w:pPr>
      <w:r>
        <w:rPr>
          <w:rFonts w:ascii="Arial" w:cs="Arial" w:eastAsia="Arial" w:hAnsi="Arial"/>
          <w:b w:val="false"/>
          <w:bCs w:val="false"/>
          <w:sz w:val="22"/>
          <w:szCs w:val="22"/>
        </w:rPr>
        <w:t xml:space="preserve">Quali sono le principali raccomandazioni che il GRECO ha rivolto all'Italia negli ultimi anni?</w:t>
      </w:r>
    </w:p>
    <w:p>
      <w:pPr>
        <w:pStyle w:val="ListParagraph"/>
        <w:numPr>
          <w:ilvl w:val="0"/>
          <w:numId w:val="2"/>
        </w:numPr>
        <w:spacing w:before="60" w:after="60"/>
      </w:pPr>
      <w:r>
        <w:rPr>
          <w:rFonts w:ascii="Arial" w:cs="Arial" w:eastAsia="Arial" w:hAnsi="Arial"/>
          <w:b w:val="false"/>
          <w:bCs w:val="false"/>
          <w:sz w:val="22"/>
          <w:szCs w:val="22"/>
        </w:rPr>
        <w:t xml:space="preserve">Quali reati penali sono stati abrogati o modificati dalla riforma del 2022 (D.Lgs. 150/2022)?</w:t>
      </w:r>
    </w:p>
    <w:p>
      <w:pPr>
        <w:spacing w:before="300" w:after="0"/>
      </w:pPr>
      <w:r>
        <w:t xml:space="preserve"/>
      </w:r>
    </w:p>
    <w:p>
      <w:pPr>
        <w:jc w:val="center"/>
      </w:pPr>
      <w:r>
        <w:rPr>
          <w:rFonts w:ascii="Arial" w:cs="Arial" w:eastAsia="Arial" w:hAnsi="Arial"/>
          <w:b/>
          <w:bCs/>
          <w:color w:val="1F3864"/>
          <w:sz w:val="24"/>
          <w:szCs w:val="24"/>
        </w:rPr>
        <w:t xml:space="preserve">Fine della Lezione -- Modulo 1</w:t>
      </w:r>
    </w:p>
    <w:p>
      <w:pPr>
        <w:jc w:val="center"/>
      </w:pPr>
      <w:r>
        <w:rPr>
          <w:rFonts w:ascii="Arial" w:cs="Arial" w:eastAsia="Arial" w:hAnsi="Arial"/>
          <w:i/>
          <w:iCs/>
          <w:color w:val="888888"/>
          <w:sz w:val="20"/>
          <w:szCs w:val="20"/>
        </w:rPr>
        <w:t xml:space="preserve">Corso Anticorruzione e Trasparenza nella Pubblica Amministrazione  |  30 ore totali</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9D9" w:sz="4" w:space="4"/>
      </w:pBdr>
      <w:tabs>
        <w:tab w:val="right" w:pos="9026"/>
      </w:tabs>
    </w:pPr>
    <w:r>
      <w:rPr>
        <w:rFonts w:ascii="Arial" w:cs="Arial" w:eastAsia="Arial" w:hAnsi="Arial"/>
        <w:color w:val="888888"/>
        <w:sz w:val="17"/>
        <w:szCs w:val="17"/>
      </w:rPr>
      <w:t xml:space="preserve">Formazione per Dirigenti PA  |  30 ore totali</w:t>
    </w:r>
    <w:r>
      <w:rPr>
        <w:rFonts w:ascii="Arial" w:cs="Arial" w:eastAsia="Arial" w:hAnsi="Arial"/>
        <w:sz w:val="17"/>
        <w:szCs w:val="17"/>
      </w:rPr>
      <w:t xml:space="preserve">	</w:t>
    </w:r>
    <w:r>
      <w:rPr>
        <w:rFonts w:ascii="Arial" w:cs="Arial" w:eastAsia="Arial" w:hAnsi="Arial"/>
        <w:color w:val="888888"/>
        <w:sz w:val="17"/>
        <w:szCs w:val="17"/>
      </w:rPr>
      <w:t xml:space="preserve">Pag.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6" w:space="4"/>
      </w:pBdr>
    </w:pPr>
    <w:r>
      <w:rPr>
        <w:rFonts w:ascii="Arial" w:cs="Arial" w:eastAsia="Arial" w:hAnsi="Arial"/>
        <w:color w:val="888888"/>
        <w:sz w:val="18"/>
        <w:szCs w:val="18"/>
      </w:rPr>
      <w:t xml:space="preserve">Corso Anticorruzione e Trasparenza nella PA  |  </w:t>
    </w:r>
    <w:r>
      <w:rPr>
        <w:rFonts w:ascii="Arial" w:cs="Arial" w:eastAsia="Arial" w:hAnsi="Arial"/>
        <w:b/>
        <w:bCs/>
        <w:color w:val="1F3864"/>
        <w:sz w:val="18"/>
        <w:szCs w:val="18"/>
      </w:rPr>
      <w:t xml:space="preserve">Modulo 1 -- Il Quadro Normativo Nazionale e Internazionale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F3864"/>
      <w:sz w:val="32"/>
      <w:szCs w:val="32"/>
    </w:rPr>
  </w:style>
  <w:style w:type="paragraph" w:styleId="Heading2">
    <w:name w:val="Heading 2"/>
    <w:basedOn w:val="Normal"/>
    <w:next w:val="Normal"/>
    <w:qFormat/>
    <w:pPr>
      <w:spacing w:before="280" w:after="140"/>
      <w:outlineLvl w:val="1"/>
    </w:pPr>
    <w:rPr>
      <w:rFonts w:ascii="Arial" w:cs="Arial" w:eastAsia="Arial" w:hAnsi="Arial"/>
      <w:b/>
      <w:bCs/>
      <w:color w:val="2E75B6"/>
      <w:sz w:val="26"/>
      <w:szCs w:val="26"/>
    </w:rPr>
  </w:style>
  <w:style w:type="paragraph" w:styleId="Heading3">
    <w:name w:val="Heading 3"/>
    <w:basedOn w:val="Normal"/>
    <w:next w:val="Normal"/>
    <w:qFormat/>
    <w:pPr>
      <w:spacing w:before="200" w:after="100"/>
      <w:outlineLvl w:val="2"/>
    </w:pPr>
    <w:rPr>
      <w:rFonts w:ascii="Arial" w:cs="Arial" w:eastAsia="Arial" w:hAnsi="Arial"/>
      <w:b/>
      <w:bCs/>
      <w:color w:val="C55A11"/>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2026-03-05T18:41:37.976Z</dcterms:created>
  <dcterms:modified xsi:type="dcterms:W3CDTF">2026-03-05T18:41:37.977Z</dcterms:modified>
</cp:coreProperties>
</file>

<file path=docProps/custom.xml><?xml version="1.0" encoding="utf-8"?>
<Properties xmlns="http://schemas.openxmlformats.org/officeDocument/2006/custom-properties" xmlns:vt="http://schemas.openxmlformats.org/officeDocument/2006/docPropsVTypes"/>
</file>